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BD" w:rsidRPr="00E14768" w:rsidRDefault="00C45AB0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E14768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:rsidR="00BD1428" w:rsidRPr="00E14768" w:rsidRDefault="00C45AB0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r w:rsidRPr="00E14768">
        <w:rPr>
          <w:color w:val="000000"/>
          <w:sz w:val="24"/>
          <w:szCs w:val="24"/>
          <w:lang w:val="ru-RU"/>
        </w:rPr>
        <w:t>о соискателе ученого звания</w:t>
      </w:r>
      <w:r w:rsidR="00BD1428" w:rsidRPr="00E14768">
        <w:rPr>
          <w:color w:val="000000"/>
          <w:sz w:val="24"/>
          <w:szCs w:val="24"/>
          <w:lang w:val="ru-RU"/>
        </w:rPr>
        <w:t xml:space="preserve"> </w:t>
      </w:r>
      <w:r w:rsidR="00BD1428" w:rsidRPr="00E14768">
        <w:rPr>
          <w:sz w:val="24"/>
          <w:szCs w:val="24"/>
          <w:lang w:val="ru-RU"/>
        </w:rPr>
        <w:t xml:space="preserve">профессора </w:t>
      </w:r>
    </w:p>
    <w:p w:rsidR="00E33BBD" w:rsidRPr="00E14768" w:rsidRDefault="00BD1428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r w:rsidRPr="00E14768">
        <w:rPr>
          <w:sz w:val="24"/>
          <w:szCs w:val="24"/>
          <w:lang w:val="ru-RU"/>
        </w:rPr>
        <w:t xml:space="preserve">по </w:t>
      </w:r>
      <w:r w:rsidR="00E14768">
        <w:rPr>
          <w:sz w:val="24"/>
          <w:szCs w:val="24"/>
          <w:lang w:val="ru-RU"/>
        </w:rPr>
        <w:t>научному направлению</w:t>
      </w:r>
      <w:r w:rsidRPr="00E14768">
        <w:rPr>
          <w:sz w:val="24"/>
          <w:szCs w:val="24"/>
          <w:lang w:val="ru-RU"/>
        </w:rPr>
        <w:t xml:space="preserve"> </w:t>
      </w:r>
      <w:r w:rsidR="00E14768" w:rsidRPr="00E14768">
        <w:rPr>
          <w:sz w:val="24"/>
          <w:szCs w:val="24"/>
          <w:lang w:val="kk-KZ"/>
        </w:rPr>
        <w:t>50200 – «Экономика и бизнес»</w:t>
      </w:r>
    </w:p>
    <w:p w:rsidR="00E14768" w:rsidRPr="00E14768" w:rsidRDefault="00E14768" w:rsidP="00E14768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0"/>
        <w:gridCol w:w="3855"/>
        <w:gridCol w:w="5812"/>
      </w:tblGrid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2E0074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proofErr w:type="spellStart"/>
            <w:r w:rsidRPr="00E14768">
              <w:rPr>
                <w:sz w:val="24"/>
                <w:szCs w:val="24"/>
                <w:lang w:val="ru-RU"/>
              </w:rPr>
              <w:t>Омарова</w:t>
            </w:r>
            <w:proofErr w:type="spellEnd"/>
            <w:r w:rsidRPr="00E147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768">
              <w:rPr>
                <w:sz w:val="24"/>
                <w:szCs w:val="24"/>
                <w:lang w:val="ru-RU"/>
              </w:rPr>
              <w:t>Айжан</w:t>
            </w:r>
            <w:proofErr w:type="spellEnd"/>
            <w:r w:rsidRPr="00E147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768">
              <w:rPr>
                <w:sz w:val="24"/>
                <w:szCs w:val="24"/>
                <w:lang w:val="ru-RU"/>
              </w:rPr>
              <w:t>Игиликовна</w:t>
            </w:r>
            <w:proofErr w:type="spellEnd"/>
            <w:r w:rsidR="00C45AB0"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0074" w:rsidRPr="00E14768" w:rsidRDefault="002E0074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 xml:space="preserve">Кандидат экономических наук по специальности 08.00.05 </w:t>
            </w:r>
            <w:r w:rsidR="00E14768">
              <w:rPr>
                <w:sz w:val="24"/>
                <w:szCs w:val="24"/>
                <w:lang w:val="ru-RU"/>
              </w:rPr>
              <w:t>– «</w:t>
            </w:r>
            <w:r w:rsidRPr="00E14768">
              <w:rPr>
                <w:sz w:val="24"/>
                <w:szCs w:val="24"/>
                <w:lang w:val="ru-RU"/>
              </w:rPr>
              <w:t>Экономика и управление народным хозяйством (по отраслям и сферам деятельности)</w:t>
            </w:r>
            <w:r w:rsidR="00E14768">
              <w:rPr>
                <w:sz w:val="24"/>
                <w:szCs w:val="24"/>
                <w:lang w:val="ru-RU"/>
              </w:rPr>
              <w:t>», (</w:t>
            </w:r>
            <w:r w:rsidR="004A5BEF">
              <w:rPr>
                <w:sz w:val="24"/>
                <w:szCs w:val="24"/>
                <w:lang w:val="ru-RU"/>
              </w:rPr>
              <w:t xml:space="preserve">диплом </w:t>
            </w:r>
            <w:r w:rsidR="004A5BEF">
              <w:rPr>
                <w:sz w:val="24"/>
                <w:szCs w:val="24"/>
                <w:lang w:val="kk-KZ"/>
              </w:rPr>
              <w:t>Ғ</w:t>
            </w:r>
            <w:r w:rsidR="000D17A4">
              <w:rPr>
                <w:sz w:val="24"/>
                <w:szCs w:val="24"/>
                <w:lang w:val="ru-RU"/>
              </w:rPr>
              <w:t>К №0003059, протокол №5 от 21.05.2009г.</w:t>
            </w:r>
            <w:r w:rsidR="00E14768">
              <w:rPr>
                <w:sz w:val="24"/>
                <w:szCs w:val="24"/>
                <w:lang w:val="ru-RU"/>
              </w:rPr>
              <w:t>)</w:t>
            </w:r>
          </w:p>
          <w:p w:rsidR="00E33BBD" w:rsidRPr="00E14768" w:rsidRDefault="002E0074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 xml:space="preserve">Дата присуждения </w:t>
            </w:r>
            <w:r w:rsidR="00586BFE" w:rsidRPr="00E14768">
              <w:rPr>
                <w:sz w:val="24"/>
                <w:szCs w:val="24"/>
                <w:lang w:val="ru-RU"/>
              </w:rPr>
              <w:t>– 21.05.2009</w:t>
            </w:r>
            <w:r w:rsidR="00E14768">
              <w:rPr>
                <w:sz w:val="24"/>
                <w:szCs w:val="24"/>
                <w:lang w:val="ru-RU"/>
              </w:rPr>
              <w:t>г.</w:t>
            </w:r>
            <w:r w:rsidR="00C45AB0"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E33BBD" w:rsidRPr="00E14768" w:rsidTr="00A879CC">
        <w:trPr>
          <w:trHeight w:val="1137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</w:rPr>
            </w:pPr>
            <w:proofErr w:type="spellStart"/>
            <w:r w:rsidRPr="00E14768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768" w:rsidRDefault="00E14768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>Ассоциированный профессор</w:t>
            </w:r>
            <w:r w:rsidR="000D17A4">
              <w:rPr>
                <w:sz w:val="24"/>
                <w:szCs w:val="24"/>
                <w:lang w:val="ru-RU"/>
              </w:rPr>
              <w:t xml:space="preserve"> (доцент)</w:t>
            </w:r>
            <w:r w:rsidRPr="00E14768">
              <w:rPr>
                <w:sz w:val="24"/>
                <w:szCs w:val="24"/>
                <w:lang w:val="ru-RU"/>
              </w:rPr>
              <w:t xml:space="preserve"> по специальности «Экономика»</w:t>
            </w:r>
            <w:r w:rsidR="000D17A4">
              <w:rPr>
                <w:sz w:val="24"/>
                <w:szCs w:val="24"/>
                <w:lang w:val="ru-RU"/>
              </w:rPr>
              <w:t xml:space="preserve">, </w:t>
            </w:r>
            <w:r w:rsidR="00A879CC">
              <w:rPr>
                <w:sz w:val="24"/>
                <w:szCs w:val="24"/>
                <w:lang w:val="ru-RU"/>
              </w:rPr>
              <w:t>(ДЦ №0000237, приказ №37 от 22.01.2021г.)</w:t>
            </w:r>
          </w:p>
          <w:p w:rsidR="00E33BBD" w:rsidRPr="00E14768" w:rsidRDefault="00E14768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 xml:space="preserve">Дата присуждения – </w:t>
            </w:r>
            <w:r>
              <w:rPr>
                <w:sz w:val="24"/>
                <w:szCs w:val="24"/>
                <w:lang w:val="ru-RU"/>
              </w:rPr>
              <w:t xml:space="preserve"> 22.01.2021г.</w:t>
            </w:r>
          </w:p>
        </w:tc>
      </w:tr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</w:rPr>
            </w:pPr>
            <w:proofErr w:type="spellStart"/>
            <w:r w:rsidRPr="00E14768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29" w:right="166"/>
              <w:rPr>
                <w:sz w:val="24"/>
                <w:szCs w:val="24"/>
              </w:rPr>
            </w:pPr>
            <w:r w:rsidRPr="00E14768">
              <w:rPr>
                <w:sz w:val="24"/>
                <w:szCs w:val="24"/>
              </w:rPr>
              <w:br/>
            </w:r>
          </w:p>
        </w:tc>
      </w:tr>
      <w:tr w:rsidR="00E33BBD" w:rsidRPr="00C51BBC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A879CC" w:rsidP="00A879CC">
            <w:pPr>
              <w:spacing w:after="0" w:line="240" w:lineRule="auto"/>
              <w:ind w:left="129" w:right="166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r w:rsidRPr="008C6776">
              <w:rPr>
                <w:sz w:val="24"/>
                <w:szCs w:val="24"/>
                <w:lang w:val="kk-KZ"/>
              </w:rPr>
              <w:t>.о. профессора кафедры «</w:t>
            </w:r>
            <w:r w:rsidRPr="008C6776">
              <w:rPr>
                <w:bCs/>
                <w:sz w:val="24"/>
                <w:szCs w:val="24"/>
                <w:lang w:val="kk-KZ"/>
              </w:rPr>
              <w:t>Экономика</w:t>
            </w:r>
            <w:r w:rsidRPr="008C6776">
              <w:rPr>
                <w:sz w:val="24"/>
                <w:szCs w:val="24"/>
                <w:lang w:val="kk-KZ"/>
              </w:rPr>
              <w:t>», приказ №</w:t>
            </w:r>
            <w:r>
              <w:rPr>
                <w:sz w:val="24"/>
                <w:szCs w:val="24"/>
                <w:lang w:val="kk-KZ"/>
              </w:rPr>
              <w:t>08-4</w:t>
            </w:r>
            <w:r w:rsidRPr="008C6776">
              <w:rPr>
                <w:sz w:val="24"/>
                <w:szCs w:val="24"/>
                <w:lang w:val="kk-KZ"/>
              </w:rPr>
              <w:t>/</w:t>
            </w:r>
            <w:r>
              <w:rPr>
                <w:sz w:val="24"/>
                <w:szCs w:val="24"/>
                <w:lang w:val="kk-KZ"/>
              </w:rPr>
              <w:t>869</w:t>
            </w:r>
            <w:r w:rsidRPr="008C6776">
              <w:rPr>
                <w:sz w:val="24"/>
                <w:szCs w:val="24"/>
                <w:lang w:val="kk-KZ"/>
              </w:rPr>
              <w:t xml:space="preserve"> от 28.</w:t>
            </w:r>
            <w:r>
              <w:rPr>
                <w:sz w:val="24"/>
                <w:szCs w:val="24"/>
                <w:lang w:val="kk-KZ"/>
              </w:rPr>
              <w:t>06</w:t>
            </w:r>
            <w:r w:rsidRPr="008C6776">
              <w:rPr>
                <w:sz w:val="24"/>
                <w:szCs w:val="24"/>
                <w:lang w:val="kk-KZ"/>
              </w:rPr>
              <w:t>.20</w:t>
            </w:r>
            <w:r>
              <w:rPr>
                <w:sz w:val="24"/>
                <w:szCs w:val="24"/>
                <w:lang w:val="kk-KZ"/>
              </w:rPr>
              <w:t>2</w:t>
            </w:r>
            <w:r w:rsidRPr="008C6776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33BBD" w:rsidRPr="00C51BBC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871E1C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Всего</w:t>
            </w:r>
            <w:r w:rsidR="00586BFE" w:rsidRPr="00E1476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879CC">
              <w:rPr>
                <w:color w:val="000000"/>
                <w:sz w:val="24"/>
                <w:szCs w:val="24"/>
                <w:lang w:val="ru-RU"/>
              </w:rPr>
              <w:t>22</w:t>
            </w:r>
            <w:r w:rsidR="00586BFE" w:rsidRPr="00E1476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879CC">
              <w:rPr>
                <w:color w:val="000000"/>
                <w:sz w:val="24"/>
                <w:szCs w:val="24"/>
                <w:lang w:val="ru-RU"/>
              </w:rPr>
              <w:t>года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 xml:space="preserve">, в том числе в должности </w:t>
            </w:r>
            <w:r w:rsidR="00A879CC">
              <w:rPr>
                <w:color w:val="000000"/>
                <w:sz w:val="24"/>
                <w:szCs w:val="24"/>
                <w:lang w:val="ru-RU"/>
              </w:rPr>
              <w:t xml:space="preserve">профессора </w:t>
            </w:r>
            <w:r w:rsidR="00871E1C">
              <w:rPr>
                <w:color w:val="000000"/>
                <w:sz w:val="24"/>
                <w:szCs w:val="24"/>
                <w:lang w:val="ru-RU"/>
              </w:rPr>
              <w:t>4</w:t>
            </w:r>
            <w:r w:rsidR="00586BFE" w:rsidRPr="00E14768">
              <w:rPr>
                <w:color w:val="000000"/>
                <w:sz w:val="24"/>
                <w:szCs w:val="24"/>
                <w:lang w:val="ru-RU"/>
              </w:rPr>
              <w:t xml:space="preserve"> года</w:t>
            </w:r>
            <w:r w:rsidR="00871E1C">
              <w:rPr>
                <w:color w:val="000000"/>
                <w:sz w:val="24"/>
                <w:szCs w:val="24"/>
                <w:lang w:val="ru-RU"/>
              </w:rPr>
              <w:t xml:space="preserve"> 7 месяцев</w:t>
            </w:r>
          </w:p>
        </w:tc>
      </w:tr>
      <w:tr w:rsidR="00871E1C" w:rsidRPr="00C51BBC" w:rsidTr="006C6C11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1E1C" w:rsidRDefault="00871E1C" w:rsidP="00871E1C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F91AE2">
              <w:rPr>
                <w:sz w:val="24"/>
                <w:szCs w:val="24"/>
                <w:lang w:val="kk-KZ"/>
              </w:rPr>
              <w:t xml:space="preserve">Количество научных статей </w:t>
            </w:r>
            <w:r>
              <w:rPr>
                <w:sz w:val="24"/>
                <w:szCs w:val="24"/>
                <w:lang w:val="kk-KZ"/>
              </w:rPr>
              <w:t xml:space="preserve">после </w:t>
            </w:r>
            <w:r w:rsidRPr="00F91AE2">
              <w:rPr>
                <w:sz w:val="24"/>
                <w:szCs w:val="24"/>
                <w:lang w:val="kk-KZ"/>
              </w:rPr>
              <w:t>получения ученого звания ассоциированного профессора (доцента)</w:t>
            </w:r>
            <w:r>
              <w:rPr>
                <w:sz w:val="24"/>
                <w:szCs w:val="24"/>
                <w:lang w:val="kk-KZ"/>
              </w:rPr>
              <w:t xml:space="preserve"> - 38</w:t>
            </w:r>
            <w:r w:rsidRPr="00F91AE2">
              <w:rPr>
                <w:sz w:val="24"/>
                <w:szCs w:val="24"/>
                <w:lang w:val="kk-KZ"/>
              </w:rPr>
              <w:t>, в</w:t>
            </w:r>
            <w:r>
              <w:rPr>
                <w:sz w:val="24"/>
                <w:szCs w:val="24"/>
                <w:lang w:val="kk-KZ"/>
              </w:rPr>
              <w:t xml:space="preserve"> том числе,</w:t>
            </w:r>
            <w:r w:rsidRPr="00F91AE2">
              <w:rPr>
                <w:sz w:val="24"/>
                <w:szCs w:val="24"/>
                <w:lang w:val="kk-KZ"/>
              </w:rPr>
              <w:t xml:space="preserve"> изданиях рекомендуемых уполномоченным органом - 2</w:t>
            </w:r>
            <w:r>
              <w:rPr>
                <w:sz w:val="24"/>
                <w:szCs w:val="24"/>
                <w:lang w:val="kk-KZ"/>
              </w:rPr>
              <w:t>5</w:t>
            </w:r>
            <w:r w:rsidRPr="00F91AE2">
              <w:rPr>
                <w:sz w:val="24"/>
                <w:szCs w:val="24"/>
                <w:lang w:val="kk-KZ"/>
              </w:rPr>
              <w:t xml:space="preserve">, в научных журналах, входящих в базы компании в научных журналах, входящих в базы компании Web of Science Core Collection, Clarivate Analytics (Вэб оф Сайнс Кор Коллекшн, Кларивэйт Аналитикс), Scopus (Скопус) – </w:t>
            </w:r>
            <w:r>
              <w:rPr>
                <w:sz w:val="24"/>
                <w:szCs w:val="24"/>
                <w:lang w:val="kk-KZ"/>
              </w:rPr>
              <w:t>3 публикаций.</w:t>
            </w:r>
          </w:p>
          <w:p w:rsidR="00871E1C" w:rsidRPr="00F91AE2" w:rsidRDefault="00871E1C" w:rsidP="00871E1C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187079">
              <w:rPr>
                <w:sz w:val="24"/>
                <w:szCs w:val="24"/>
                <w:lang w:val="kk-KZ"/>
              </w:rPr>
              <w:t>Публикации в сборнике международных конференций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61378C">
              <w:rPr>
                <w:sz w:val="24"/>
                <w:szCs w:val="24"/>
                <w:lang w:val="kk-KZ"/>
              </w:rPr>
              <w:t xml:space="preserve">в других научных изданиях Республики Казахстан </w:t>
            </w:r>
            <w:r w:rsidRPr="00F91AE2">
              <w:rPr>
                <w:sz w:val="24"/>
                <w:szCs w:val="24"/>
                <w:lang w:val="kk-KZ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 10.</w:t>
            </w:r>
          </w:p>
        </w:tc>
      </w:tr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500" w:rsidRPr="00E14768" w:rsidRDefault="00871E1C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Монографий – 1</w:t>
            </w:r>
          </w:p>
          <w:p w:rsidR="00E33BBD" w:rsidRPr="00E14768" w:rsidRDefault="00871E1C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Учебных пособий – 1</w:t>
            </w:r>
            <w:r w:rsidR="00C45AB0"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E33BBD" w:rsidRPr="00C51BBC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871E1C" w:rsidRPr="00C51BBC" w:rsidTr="004B1A32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2C" w:rsidRDefault="0024682C" w:rsidP="00871E1C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F91AE2">
              <w:rPr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>
              <w:rPr>
                <w:sz w:val="24"/>
                <w:szCs w:val="24"/>
                <w:lang w:val="kk-KZ" w:eastAsia="ru-RU"/>
              </w:rPr>
              <w:t>Диплом победителя</w:t>
            </w:r>
            <w:r w:rsidRPr="00F91AE2">
              <w:rPr>
                <w:sz w:val="24"/>
                <w:szCs w:val="24"/>
                <w:lang w:val="kk-KZ"/>
              </w:rPr>
              <w:t xml:space="preserve"> II место в </w:t>
            </w:r>
            <w:r>
              <w:rPr>
                <w:sz w:val="24"/>
                <w:szCs w:val="24"/>
                <w:lang w:val="kk-KZ"/>
              </w:rPr>
              <w:t>Международном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научном </w:t>
            </w:r>
            <w:r w:rsidRPr="00F91AE2">
              <w:rPr>
                <w:sz w:val="24"/>
                <w:szCs w:val="24"/>
                <w:lang w:val="kk-KZ"/>
              </w:rPr>
              <w:t>конкурсе «</w:t>
            </w:r>
            <w:r>
              <w:rPr>
                <w:sz w:val="24"/>
                <w:szCs w:val="24"/>
                <w:lang w:val="kk-KZ"/>
              </w:rPr>
              <w:t>Экономист года - 2021</w:t>
            </w:r>
            <w:r w:rsidRPr="00F91AE2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в </w:t>
            </w:r>
            <w:r>
              <w:rPr>
                <w:sz w:val="24"/>
                <w:szCs w:val="24"/>
                <w:lang w:val="kk-KZ"/>
              </w:rPr>
              <w:lastRenderedPageBreak/>
              <w:t>номинации «Оригинальное научное решение» магистрант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Бекмолда Ж</w:t>
            </w:r>
            <w:r w:rsidRPr="00F91AE2">
              <w:rPr>
                <w:sz w:val="24"/>
                <w:szCs w:val="24"/>
                <w:lang w:val="kk-KZ"/>
              </w:rPr>
              <w:t xml:space="preserve">., </w:t>
            </w:r>
            <w:r>
              <w:rPr>
                <w:sz w:val="24"/>
                <w:szCs w:val="24"/>
                <w:lang w:val="kk-KZ"/>
              </w:rPr>
              <w:t>Россия</w:t>
            </w:r>
            <w:r w:rsidRPr="00F91AE2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г.Казань,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27.03.</w:t>
            </w:r>
            <w:r w:rsidRPr="00F91AE2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21г</w:t>
            </w:r>
            <w:r w:rsidRPr="00F91AE2">
              <w:rPr>
                <w:sz w:val="24"/>
                <w:szCs w:val="24"/>
                <w:lang w:val="kk-KZ"/>
              </w:rPr>
              <w:t>.</w:t>
            </w:r>
          </w:p>
          <w:p w:rsidR="00A257F8" w:rsidRPr="00F91AE2" w:rsidRDefault="00871E1C" w:rsidP="0024682C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F91AE2">
              <w:rPr>
                <w:sz w:val="24"/>
                <w:szCs w:val="24"/>
                <w:lang w:val="kk-KZ" w:eastAsia="ru-RU"/>
              </w:rPr>
              <w:t xml:space="preserve">- </w:t>
            </w:r>
            <w:r w:rsidR="00A257F8">
              <w:rPr>
                <w:sz w:val="24"/>
                <w:szCs w:val="24"/>
                <w:lang w:val="kk-KZ" w:eastAsia="ru-RU"/>
              </w:rPr>
              <w:t xml:space="preserve">Диплом победителя </w:t>
            </w:r>
            <w:r w:rsidRPr="00F91AE2">
              <w:rPr>
                <w:sz w:val="24"/>
                <w:szCs w:val="24"/>
                <w:lang w:val="kk-KZ"/>
              </w:rPr>
              <w:t xml:space="preserve">I </w:t>
            </w:r>
            <w:r w:rsidR="00A257F8">
              <w:rPr>
                <w:sz w:val="24"/>
                <w:szCs w:val="24"/>
                <w:lang w:val="kk-KZ"/>
              </w:rPr>
              <w:t>степени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 w:rsidR="00A257F8">
              <w:rPr>
                <w:sz w:val="24"/>
                <w:szCs w:val="24"/>
                <w:lang w:val="kk-KZ"/>
              </w:rPr>
              <w:t>в секции</w:t>
            </w:r>
            <w:r w:rsidR="00A257F8" w:rsidRPr="00F91AE2">
              <w:rPr>
                <w:sz w:val="24"/>
                <w:szCs w:val="24"/>
                <w:lang w:val="kk-KZ"/>
              </w:rPr>
              <w:t xml:space="preserve"> «</w:t>
            </w:r>
            <w:r w:rsidR="00A257F8">
              <w:rPr>
                <w:sz w:val="24"/>
                <w:szCs w:val="24"/>
                <w:lang w:val="kk-KZ"/>
              </w:rPr>
              <w:t>Экономические науки</w:t>
            </w:r>
            <w:r w:rsidR="00A257F8" w:rsidRPr="00F91AE2">
              <w:rPr>
                <w:sz w:val="24"/>
                <w:szCs w:val="24"/>
                <w:lang w:val="kk-KZ"/>
              </w:rPr>
              <w:t>»</w:t>
            </w:r>
            <w:r w:rsidR="00A257F8">
              <w:rPr>
                <w:sz w:val="24"/>
                <w:szCs w:val="24"/>
                <w:lang w:val="kk-KZ"/>
              </w:rPr>
              <w:t xml:space="preserve"> </w:t>
            </w:r>
            <w:r w:rsidRPr="00F91AE2">
              <w:rPr>
                <w:sz w:val="24"/>
                <w:szCs w:val="24"/>
                <w:lang w:val="kk-KZ"/>
              </w:rPr>
              <w:t xml:space="preserve">в </w:t>
            </w:r>
            <w:r>
              <w:rPr>
                <w:sz w:val="24"/>
                <w:szCs w:val="24"/>
                <w:lang w:val="kk-KZ"/>
              </w:rPr>
              <w:t>Международном</w:t>
            </w:r>
            <w:r w:rsidRPr="00F91AE2">
              <w:rPr>
                <w:sz w:val="24"/>
                <w:szCs w:val="24"/>
                <w:lang w:val="kk-KZ"/>
              </w:rPr>
              <w:t xml:space="preserve">  научно-исследовательск</w:t>
            </w:r>
            <w:r w:rsidR="00A257F8">
              <w:rPr>
                <w:sz w:val="24"/>
                <w:szCs w:val="24"/>
                <w:lang w:val="kk-KZ"/>
              </w:rPr>
              <w:t>ом конкурсе «Лучшая научная статья - 2022»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 w:rsidR="00A257F8" w:rsidRPr="00F91AE2">
              <w:rPr>
                <w:sz w:val="24"/>
                <w:szCs w:val="24"/>
                <w:lang w:val="kk-KZ"/>
              </w:rPr>
              <w:t>студент</w:t>
            </w:r>
            <w:r w:rsidR="00A257F8">
              <w:rPr>
                <w:sz w:val="24"/>
                <w:szCs w:val="24"/>
                <w:lang w:val="kk-KZ"/>
              </w:rPr>
              <w:t>ка</w:t>
            </w:r>
            <w:r w:rsidR="00A257F8" w:rsidRPr="00F91AE2">
              <w:rPr>
                <w:sz w:val="24"/>
                <w:szCs w:val="24"/>
                <w:lang w:val="kk-KZ"/>
              </w:rPr>
              <w:t xml:space="preserve"> </w:t>
            </w:r>
            <w:r w:rsidR="00A257F8">
              <w:rPr>
                <w:sz w:val="24"/>
                <w:szCs w:val="24"/>
                <w:lang w:val="kk-KZ"/>
              </w:rPr>
              <w:t>Ергазиева А</w:t>
            </w:r>
            <w:r w:rsidR="00A257F8" w:rsidRPr="00F91AE2">
              <w:rPr>
                <w:sz w:val="24"/>
                <w:szCs w:val="24"/>
                <w:lang w:val="kk-KZ"/>
              </w:rPr>
              <w:t>.</w:t>
            </w:r>
            <w:r w:rsidR="0024682C">
              <w:rPr>
                <w:sz w:val="24"/>
                <w:szCs w:val="24"/>
                <w:lang w:val="kk-KZ"/>
              </w:rPr>
              <w:t>, РФ, г.Пенза, 30.10.2022г.</w:t>
            </w:r>
            <w:r w:rsidRPr="00F91AE2">
              <w:rPr>
                <w:sz w:val="24"/>
                <w:szCs w:val="24"/>
                <w:lang w:val="kk-KZ"/>
              </w:rPr>
              <w:t xml:space="preserve">  </w:t>
            </w:r>
          </w:p>
        </w:tc>
      </w:tr>
      <w:tr w:rsidR="00871E1C" w:rsidRPr="00C51BBC" w:rsidTr="0026794E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1E1C" w:rsidRPr="00587F7D" w:rsidRDefault="00871E1C" w:rsidP="00587F7D">
            <w:pPr>
              <w:pStyle w:val="ae"/>
              <w:tabs>
                <w:tab w:val="left" w:pos="268"/>
                <w:tab w:val="left" w:pos="851"/>
              </w:tabs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71E1C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</w:rPr>
            </w:pPr>
            <w:proofErr w:type="spellStart"/>
            <w:r w:rsidRPr="00E14768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F7D" w:rsidRPr="00587F7D" w:rsidRDefault="00587F7D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ru-RU"/>
              </w:rPr>
              <w:t xml:space="preserve">- 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Магистратура по специальности «Экономика» Международного казахско-турецкого университета </w:t>
            </w:r>
            <w:proofErr w:type="spellStart"/>
            <w:r w:rsidR="00871E1C" w:rsidRPr="00587F7D">
              <w:rPr>
                <w:sz w:val="24"/>
                <w:szCs w:val="24"/>
                <w:lang w:val="ru-RU"/>
              </w:rPr>
              <w:t>Х.А.Ясави</w:t>
            </w:r>
            <w:proofErr w:type="spellEnd"/>
            <w:r w:rsidR="00871E1C" w:rsidRPr="00587F7D">
              <w:rPr>
                <w:sz w:val="24"/>
                <w:szCs w:val="24"/>
                <w:lang w:val="ru-RU"/>
              </w:rPr>
              <w:t>, (2001-2003</w:t>
            </w:r>
            <w:r w:rsidRPr="00587F7D">
              <w:rPr>
                <w:sz w:val="24"/>
                <w:szCs w:val="24"/>
                <w:lang w:val="ru-RU"/>
              </w:rPr>
              <w:t>гг.</w:t>
            </w:r>
            <w:r w:rsidR="00871E1C" w:rsidRPr="00587F7D">
              <w:rPr>
                <w:sz w:val="24"/>
                <w:szCs w:val="24"/>
                <w:lang w:val="ru-RU"/>
              </w:rPr>
              <w:t>);</w:t>
            </w:r>
          </w:p>
          <w:p w:rsidR="00587F7D" w:rsidRPr="00587F7D" w:rsidRDefault="00587F7D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ru-RU"/>
              </w:rPr>
              <w:t>- Магистратура по программе Б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изнес </w:t>
            </w:r>
            <w:r w:rsidRPr="00587F7D">
              <w:rPr>
                <w:sz w:val="24"/>
                <w:szCs w:val="24"/>
                <w:lang w:val="ru-RU"/>
              </w:rPr>
              <w:t>Администрирование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 (МВА) Каспийского государственного университета технологий и инжиниринга имени </w:t>
            </w:r>
            <w:proofErr w:type="spellStart"/>
            <w:r w:rsidR="00871E1C" w:rsidRPr="00587F7D">
              <w:rPr>
                <w:sz w:val="24"/>
                <w:szCs w:val="24"/>
                <w:lang w:val="ru-RU"/>
              </w:rPr>
              <w:t>Ш.Есенова</w:t>
            </w:r>
            <w:proofErr w:type="spellEnd"/>
            <w:r w:rsidRPr="00587F7D">
              <w:rPr>
                <w:sz w:val="24"/>
                <w:szCs w:val="24"/>
                <w:lang w:val="ru-RU"/>
              </w:rPr>
              <w:t>,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 (2019-2020</w:t>
            </w:r>
            <w:r w:rsidRPr="00587F7D">
              <w:rPr>
                <w:sz w:val="24"/>
                <w:szCs w:val="24"/>
                <w:lang w:val="ru-RU"/>
              </w:rPr>
              <w:t>гг.);</w:t>
            </w:r>
          </w:p>
          <w:p w:rsidR="00587F7D" w:rsidRPr="00587F7D" w:rsidRDefault="00587F7D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kk-KZ"/>
              </w:rPr>
              <w:t>- Награжден</w:t>
            </w:r>
            <w:r w:rsidR="00C51BBC">
              <w:rPr>
                <w:sz w:val="24"/>
                <w:szCs w:val="24"/>
                <w:lang w:val="kk-KZ"/>
              </w:rPr>
              <w:t xml:space="preserve">а медалью КУТИ имени Ш.Есенова </w:t>
            </w:r>
            <w:r w:rsidR="00C51BBC">
              <w:rPr>
                <w:sz w:val="24"/>
                <w:szCs w:val="24"/>
                <w:lang w:val="ru-RU"/>
              </w:rPr>
              <w:t>(</w:t>
            </w:r>
            <w:r w:rsidRPr="00587F7D">
              <w:rPr>
                <w:sz w:val="24"/>
                <w:szCs w:val="24"/>
                <w:lang w:val="kk-KZ"/>
              </w:rPr>
              <w:t>2021г.</w:t>
            </w:r>
            <w:r w:rsidR="00C51BBC">
              <w:rPr>
                <w:sz w:val="24"/>
                <w:szCs w:val="24"/>
                <w:lang w:val="kk-KZ"/>
              </w:rPr>
              <w:t>)</w:t>
            </w:r>
            <w:bookmarkStart w:id="1" w:name="_GoBack"/>
            <w:bookmarkEnd w:id="1"/>
            <w:r w:rsidRPr="00587F7D">
              <w:rPr>
                <w:sz w:val="24"/>
                <w:szCs w:val="24"/>
                <w:lang w:val="kk-KZ"/>
              </w:rPr>
              <w:t>;</w:t>
            </w:r>
          </w:p>
          <w:p w:rsidR="00587F7D" w:rsidRDefault="00587F7D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kk-KZ"/>
              </w:rPr>
            </w:pPr>
            <w:r w:rsidRPr="00587F7D">
              <w:rPr>
                <w:sz w:val="24"/>
                <w:szCs w:val="24"/>
                <w:lang w:val="ru-RU"/>
              </w:rPr>
              <w:t xml:space="preserve">- </w:t>
            </w:r>
            <w:r w:rsidRPr="00587F7D">
              <w:rPr>
                <w:sz w:val="24"/>
                <w:szCs w:val="24"/>
                <w:lang w:val="kk-KZ"/>
              </w:rPr>
              <w:t>Звание «Лучший преподователь вуза-2022»;</w:t>
            </w:r>
          </w:p>
          <w:p w:rsidR="00C51BBC" w:rsidRDefault="00C51BBC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Б</w:t>
            </w:r>
            <w:r w:rsidRPr="00C51BBC">
              <w:rPr>
                <w:sz w:val="24"/>
                <w:szCs w:val="24"/>
                <w:lang w:val="kk-KZ"/>
              </w:rPr>
              <w:t>лагодарственное письмо</w:t>
            </w:r>
            <w:r>
              <w:rPr>
                <w:sz w:val="24"/>
                <w:szCs w:val="24"/>
                <w:lang w:val="kk-KZ"/>
              </w:rPr>
              <w:t xml:space="preserve"> Министра </w:t>
            </w:r>
            <w:r w:rsidRPr="00587F7D">
              <w:rPr>
                <w:sz w:val="24"/>
                <w:szCs w:val="24"/>
                <w:lang w:val="kk-KZ"/>
              </w:rPr>
              <w:t xml:space="preserve">МНВО РК </w:t>
            </w:r>
            <w:r w:rsidRPr="004A5BEF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kk-KZ"/>
              </w:rPr>
              <w:t>2023</w:t>
            </w:r>
            <w:r w:rsidRPr="00587F7D">
              <w:rPr>
                <w:sz w:val="24"/>
                <w:szCs w:val="24"/>
                <w:lang w:val="kk-KZ"/>
              </w:rPr>
              <w:t>г</w:t>
            </w:r>
            <w:r w:rsidRPr="004A5BEF">
              <w:rPr>
                <w:sz w:val="24"/>
                <w:szCs w:val="24"/>
                <w:lang w:val="ru-RU"/>
              </w:rPr>
              <w:t>.)</w:t>
            </w:r>
            <w:r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587F7D" w:rsidRPr="00587F7D" w:rsidRDefault="00587F7D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kk-KZ"/>
              </w:rPr>
              <w:t xml:space="preserve">- Почетная грамота Министра МНВО РК </w:t>
            </w:r>
            <w:r w:rsidRPr="004A5BEF">
              <w:rPr>
                <w:sz w:val="24"/>
                <w:szCs w:val="24"/>
                <w:lang w:val="ru-RU"/>
              </w:rPr>
              <w:t>(</w:t>
            </w:r>
            <w:r w:rsidRPr="00587F7D">
              <w:rPr>
                <w:sz w:val="24"/>
                <w:szCs w:val="24"/>
                <w:lang w:val="kk-KZ"/>
              </w:rPr>
              <w:t>2025г</w:t>
            </w:r>
            <w:r w:rsidRPr="004A5BEF">
              <w:rPr>
                <w:sz w:val="24"/>
                <w:szCs w:val="24"/>
                <w:lang w:val="ru-RU"/>
              </w:rPr>
              <w:t>.)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871E1C" w:rsidRPr="00587F7D" w:rsidRDefault="00587F7D" w:rsidP="00C51BBC">
            <w:pPr>
              <w:spacing w:after="0" w:line="240" w:lineRule="auto"/>
              <w:ind w:left="129" w:right="166"/>
              <w:jc w:val="both"/>
              <w:rPr>
                <w:sz w:val="24"/>
                <w:szCs w:val="24"/>
                <w:lang w:val="kk-KZ"/>
              </w:rPr>
            </w:pPr>
            <w:r w:rsidRPr="00587F7D">
              <w:rPr>
                <w:sz w:val="24"/>
                <w:szCs w:val="24"/>
                <w:lang w:val="kk-KZ"/>
              </w:rPr>
              <w:t>- Индекс Хирша – 5 (Scopus)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B06500" w:rsidRDefault="00C45AB0" w:rsidP="00E1476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E14768">
        <w:rPr>
          <w:color w:val="000000"/>
          <w:sz w:val="24"/>
          <w:szCs w:val="24"/>
        </w:rPr>
        <w:t>     </w:t>
      </w:r>
      <w:r w:rsidRPr="00E14768">
        <w:rPr>
          <w:color w:val="000000"/>
          <w:sz w:val="24"/>
          <w:szCs w:val="24"/>
          <w:lang w:val="ru-RU"/>
        </w:rPr>
        <w:t xml:space="preserve"> </w:t>
      </w:r>
    </w:p>
    <w:p w:rsidR="00A257F8" w:rsidRPr="00E14768" w:rsidRDefault="00A257F8" w:rsidP="00E1476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B06500" w:rsidRPr="00E14768" w:rsidRDefault="00B06500" w:rsidP="00E1476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E33BBD" w:rsidRPr="00E14768" w:rsidRDefault="00B06500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r w:rsidRPr="00E14768">
        <w:rPr>
          <w:color w:val="000000"/>
          <w:sz w:val="24"/>
          <w:szCs w:val="24"/>
          <w:lang w:val="ru-RU"/>
        </w:rPr>
        <w:t xml:space="preserve">Декан факультета «Бизнес и </w:t>
      </w:r>
      <w:proofErr w:type="gramStart"/>
      <w:r w:rsidR="00A257F8">
        <w:rPr>
          <w:color w:val="000000"/>
          <w:sz w:val="24"/>
          <w:szCs w:val="24"/>
          <w:lang w:val="ru-RU"/>
        </w:rPr>
        <w:t>туризм</w:t>
      </w:r>
      <w:r w:rsidRPr="00E14768">
        <w:rPr>
          <w:color w:val="000000"/>
          <w:sz w:val="24"/>
          <w:szCs w:val="24"/>
          <w:lang w:val="ru-RU"/>
        </w:rPr>
        <w:t>»</w:t>
      </w:r>
      <w:r w:rsidR="0024682C">
        <w:rPr>
          <w:color w:val="000000"/>
          <w:sz w:val="24"/>
          <w:szCs w:val="24"/>
          <w:lang w:val="ru-RU"/>
        </w:rPr>
        <w:t xml:space="preserve">   </w:t>
      </w:r>
      <w:proofErr w:type="gramEnd"/>
      <w:r w:rsidR="0024682C">
        <w:rPr>
          <w:color w:val="000000"/>
          <w:sz w:val="24"/>
          <w:szCs w:val="24"/>
          <w:lang w:val="ru-RU"/>
        </w:rPr>
        <w:t xml:space="preserve">     </w:t>
      </w:r>
      <w:r w:rsidR="008322FE" w:rsidRPr="00E14768">
        <w:rPr>
          <w:color w:val="000000"/>
          <w:sz w:val="24"/>
          <w:szCs w:val="24"/>
          <w:lang w:val="ru-RU"/>
        </w:rPr>
        <w:t xml:space="preserve">      </w:t>
      </w:r>
      <w:r w:rsidRPr="00E14768">
        <w:rPr>
          <w:color w:val="000000"/>
          <w:sz w:val="24"/>
          <w:szCs w:val="24"/>
          <w:lang w:val="ru-RU"/>
        </w:rPr>
        <w:t xml:space="preserve">                               </w:t>
      </w:r>
      <w:r w:rsidR="00A257F8">
        <w:rPr>
          <w:color w:val="000000"/>
          <w:sz w:val="24"/>
          <w:szCs w:val="24"/>
          <w:lang w:val="ru-RU"/>
        </w:rPr>
        <w:t xml:space="preserve">   </w:t>
      </w:r>
      <w:proofErr w:type="spellStart"/>
      <w:r w:rsidR="00A257F8">
        <w:rPr>
          <w:color w:val="000000"/>
          <w:sz w:val="24"/>
          <w:szCs w:val="24"/>
          <w:lang w:val="ru-RU"/>
        </w:rPr>
        <w:t>Жангожаева</w:t>
      </w:r>
      <w:proofErr w:type="spellEnd"/>
      <w:r w:rsidR="00A257F8">
        <w:rPr>
          <w:color w:val="000000"/>
          <w:sz w:val="24"/>
          <w:szCs w:val="24"/>
          <w:lang w:val="ru-RU"/>
        </w:rPr>
        <w:t xml:space="preserve"> Э.Т</w:t>
      </w:r>
      <w:r w:rsidRPr="00E14768">
        <w:rPr>
          <w:color w:val="000000"/>
          <w:sz w:val="24"/>
          <w:szCs w:val="24"/>
          <w:lang w:val="ru-RU"/>
        </w:rPr>
        <w:t>.</w:t>
      </w:r>
    </w:p>
    <w:sectPr w:rsidR="00E33BBD" w:rsidRPr="00E14768" w:rsidSect="00BD1428">
      <w:pgSz w:w="11907" w:h="16839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85D"/>
    <w:multiLevelType w:val="hybridMultilevel"/>
    <w:tmpl w:val="148EDBD6"/>
    <w:lvl w:ilvl="0" w:tplc="A03E10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BD"/>
    <w:rsid w:val="000D17A4"/>
    <w:rsid w:val="0024682C"/>
    <w:rsid w:val="002E0074"/>
    <w:rsid w:val="004A5BEF"/>
    <w:rsid w:val="00586BFE"/>
    <w:rsid w:val="00587F7D"/>
    <w:rsid w:val="008322FE"/>
    <w:rsid w:val="00871E1C"/>
    <w:rsid w:val="00A257F8"/>
    <w:rsid w:val="00A879CC"/>
    <w:rsid w:val="00B06500"/>
    <w:rsid w:val="00BD1428"/>
    <w:rsid w:val="00C45AB0"/>
    <w:rsid w:val="00C51BBC"/>
    <w:rsid w:val="00E14768"/>
    <w:rsid w:val="00E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E8E4"/>
  <w15:docId w15:val="{0AF72AAA-CFFE-49D6-A782-50B0F651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871E1C"/>
    <w:pPr>
      <w:ind w:left="720"/>
      <w:contextualSpacing/>
    </w:pPr>
  </w:style>
  <w:style w:type="paragraph" w:customStyle="1" w:styleId="Default">
    <w:name w:val="Default"/>
    <w:rsid w:val="00871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Mercurial</dc:creator>
  <cp:lastModifiedBy>Пользователь Windows</cp:lastModifiedBy>
  <cp:revision>11</cp:revision>
  <dcterms:created xsi:type="dcterms:W3CDTF">2020-11-12T07:48:00Z</dcterms:created>
  <dcterms:modified xsi:type="dcterms:W3CDTF">2026-01-26T07:27:00Z</dcterms:modified>
</cp:coreProperties>
</file>