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DF" w:rsidRDefault="005C4DDF" w:rsidP="005C4DDF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Справка</w:t>
      </w:r>
    </w:p>
    <w:p w:rsidR="005C4DDF" w:rsidRDefault="005C4DDF" w:rsidP="005C4DDF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соискателе ученого звания ассоциированный профессор (доцент) </w:t>
      </w:r>
    </w:p>
    <w:p w:rsidR="005C4DDF" w:rsidRDefault="005C4DDF" w:rsidP="005C4DDF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 научному направлению 50200-Экономика и бизнес </w:t>
      </w:r>
    </w:p>
    <w:p w:rsidR="005C4DDF" w:rsidRDefault="005C4DDF" w:rsidP="005C4DDF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4819"/>
      </w:tblGrid>
      <w:tr w:rsidR="005C4DDF" w:rsidRPr="00FF51D3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Кизимбаева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Ажар</w:t>
            </w:r>
            <w:proofErr w:type="gramEnd"/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Кандидат экономических наук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A554A5">
              <w:rPr>
                <w:color w:val="000000"/>
                <w:sz w:val="24"/>
                <w:szCs w:val="24"/>
                <w:lang w:val="ru-RU"/>
              </w:rPr>
              <w:t xml:space="preserve">Шифр специальности: </w:t>
            </w:r>
            <w:r w:rsidRPr="00A554A5">
              <w:rPr>
                <w:rFonts w:eastAsia="Calibri"/>
                <w:sz w:val="24"/>
                <w:szCs w:val="24"/>
                <w:lang w:val="ru-RU"/>
              </w:rPr>
              <w:t>08.00.</w:t>
            </w: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A554A5">
              <w:rPr>
                <w:rFonts w:eastAsia="Calibri"/>
                <w:sz w:val="24"/>
                <w:szCs w:val="24"/>
                <w:lang w:val="ru-RU"/>
              </w:rPr>
              <w:t xml:space="preserve">0 – </w:t>
            </w:r>
            <w:r>
              <w:rPr>
                <w:rFonts w:eastAsia="Calibri"/>
                <w:sz w:val="24"/>
                <w:szCs w:val="24"/>
                <w:lang w:val="ru-RU"/>
              </w:rPr>
              <w:t>«Финансы, денежное обращение и кредит»</w:t>
            </w:r>
            <w:r w:rsidRPr="00A554A5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C4DDF" w:rsidRPr="00D93B5F" w:rsidRDefault="005C4DDF" w:rsidP="00D14136">
            <w:pPr>
              <w:spacing w:after="0" w:line="240" w:lineRule="auto"/>
              <w:ind w:left="57" w:right="57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Диплом FK</w:t>
            </w:r>
            <w:r w:rsidRPr="00EC7DC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№ 0003382, протокол </w:t>
            </w:r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7 </w:t>
            </w:r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EC7DCF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2 сентября</w:t>
            </w:r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 20</w:t>
            </w:r>
            <w:r w:rsidRPr="00EC7DCF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Pr="007D2E43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</w:p>
          <w:p w:rsidR="005C4DDF" w:rsidRPr="005D519E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C4DDF" w:rsidRPr="00FF51D3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4DDF" w:rsidRPr="00FF51D3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F51D3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>. ассоциированного профессора</w:t>
            </w:r>
            <w:r>
              <w:rPr>
                <w:sz w:val="24"/>
                <w:szCs w:val="24"/>
                <w:lang w:val="ru-RU"/>
              </w:rPr>
              <w:t xml:space="preserve"> (доцента)</w:t>
            </w:r>
            <w:r w:rsidRPr="00FF51D3">
              <w:rPr>
                <w:sz w:val="24"/>
                <w:szCs w:val="24"/>
                <w:lang w:val="ru-RU"/>
              </w:rPr>
              <w:t xml:space="preserve"> кафедры «</w:t>
            </w:r>
            <w:r>
              <w:rPr>
                <w:sz w:val="24"/>
                <w:szCs w:val="24"/>
                <w:lang w:val="ru-RU"/>
              </w:rPr>
              <w:t>Экономика и финансы</w:t>
            </w:r>
            <w:r w:rsidRPr="00617152">
              <w:rPr>
                <w:sz w:val="24"/>
                <w:szCs w:val="24"/>
                <w:lang w:val="ru-RU"/>
              </w:rPr>
              <w:t>»</w:t>
            </w:r>
            <w:r w:rsidRPr="00617152">
              <w:rPr>
                <w:sz w:val="24"/>
                <w:szCs w:val="24"/>
                <w:lang w:val="kk-KZ"/>
              </w:rPr>
              <w:t>, №</w:t>
            </w:r>
            <w:r>
              <w:rPr>
                <w:sz w:val="24"/>
                <w:szCs w:val="24"/>
                <w:lang w:val="kk-KZ"/>
              </w:rPr>
              <w:t>08-4/303</w:t>
            </w:r>
            <w:r w:rsidRPr="0061715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 от 02.09.2024</w:t>
            </w:r>
            <w:r w:rsidRPr="000F546E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>
              <w:rPr>
                <w:color w:val="000000"/>
                <w:sz w:val="24"/>
                <w:szCs w:val="24"/>
                <w:lang w:val="ru-RU"/>
              </w:rPr>
              <w:t>17</w:t>
            </w:r>
            <w:r w:rsidRPr="00FF51D3">
              <w:rPr>
                <w:color w:val="000000"/>
                <w:sz w:val="24"/>
                <w:szCs w:val="24"/>
                <w:lang w:val="ru-RU"/>
              </w:rPr>
              <w:t xml:space="preserve"> лет, в том числе в должности </w:t>
            </w:r>
            <w:proofErr w:type="spellStart"/>
            <w:r w:rsidRPr="000F546E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0F546E">
              <w:rPr>
                <w:sz w:val="24"/>
                <w:szCs w:val="24"/>
                <w:lang w:val="ru-RU"/>
              </w:rPr>
              <w:t>. ассоциированного профессора (доцент) 11 лет</w:t>
            </w:r>
            <w:r w:rsidRPr="00FF51D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Всего </w:t>
            </w:r>
            <w:r>
              <w:rPr>
                <w:sz w:val="24"/>
                <w:szCs w:val="24"/>
                <w:lang w:val="ru-RU"/>
              </w:rPr>
              <w:t>3</w:t>
            </w:r>
            <w:r w:rsidRPr="00627B94">
              <w:rPr>
                <w:sz w:val="24"/>
                <w:szCs w:val="24"/>
                <w:lang w:val="ru-RU"/>
              </w:rPr>
              <w:t>3</w:t>
            </w:r>
            <w:r w:rsidRPr="00FF51D3">
              <w:rPr>
                <w:sz w:val="24"/>
                <w:szCs w:val="24"/>
                <w:lang w:val="ru-RU"/>
              </w:rPr>
              <w:t xml:space="preserve"> в изданиях, </w:t>
            </w:r>
            <w:r>
              <w:rPr>
                <w:sz w:val="24"/>
                <w:szCs w:val="24"/>
                <w:lang w:val="ru-RU"/>
              </w:rPr>
              <w:t xml:space="preserve">в том числе </w:t>
            </w:r>
            <w:r w:rsidRPr="00FF51D3">
              <w:rPr>
                <w:sz w:val="24"/>
                <w:szCs w:val="24"/>
                <w:lang w:val="ru-RU"/>
              </w:rPr>
              <w:t>рекоменд</w:t>
            </w:r>
            <w:r>
              <w:rPr>
                <w:sz w:val="24"/>
                <w:szCs w:val="24"/>
                <w:lang w:val="ru-RU"/>
              </w:rPr>
              <w:t>уемых уполномоченным органом- 11</w:t>
            </w:r>
            <w:r w:rsidRPr="00FF51D3">
              <w:rPr>
                <w:sz w:val="24"/>
                <w:szCs w:val="24"/>
                <w:lang w:val="ru-RU"/>
              </w:rPr>
              <w:t xml:space="preserve">, в научных журналах, входящих в базы компании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Clarivate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Analytics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>) (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Web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Science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Core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Clarivate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Analytics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Вэб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)),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) или JSTOR (ДЖЕЙСТОР)- 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A1E5B">
              <w:rPr>
                <w:sz w:val="24"/>
                <w:szCs w:val="24"/>
                <w:lang w:val="kk-KZ"/>
              </w:rPr>
              <w:t xml:space="preserve">Публикации в сборнике международных конференций, в других научных изданиях Республики Казахстан – </w:t>
            </w:r>
            <w:r w:rsidRPr="000673E8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9</w:t>
            </w:r>
            <w:r w:rsidRPr="000673E8">
              <w:rPr>
                <w:sz w:val="24"/>
                <w:szCs w:val="24"/>
                <w:lang w:val="kk-KZ"/>
              </w:rPr>
              <w:t>.</w:t>
            </w: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0673E8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673E8">
              <w:rPr>
                <w:sz w:val="24"/>
                <w:szCs w:val="24"/>
                <w:lang w:val="ru-RU"/>
              </w:rPr>
              <w:t>Монографии – 4 (единолично);</w:t>
            </w:r>
          </w:p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673E8">
              <w:rPr>
                <w:sz w:val="24"/>
                <w:szCs w:val="24"/>
                <w:lang w:val="ru-RU"/>
              </w:rPr>
              <w:t>Учебных пособий – 5 (единолично).</w:t>
            </w:r>
          </w:p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highlight w:val="green"/>
                <w:lang w:val="ru-RU"/>
              </w:rPr>
            </w:pP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</w:t>
            </w:r>
            <w:r w:rsidRPr="00FF51D3">
              <w:rPr>
                <w:color w:val="000000"/>
                <w:sz w:val="24"/>
                <w:szCs w:val="24"/>
                <w:lang w:val="ru-RU"/>
              </w:rPr>
              <w:lastRenderedPageBreak/>
              <w:t>Азиатских игр, чемпиона или призера Европы, мира и Олимпийских игр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C4DDF" w:rsidRPr="008C46FE" w:rsidTr="00D1413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DDF" w:rsidRPr="00FF51D3" w:rsidRDefault="005C4DDF" w:rsidP="00D14136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Индекс</w:t>
            </w:r>
            <w:r w:rsidRPr="00FF51D3">
              <w:rPr>
                <w:sz w:val="24"/>
                <w:szCs w:val="24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Pr="00FF51D3">
              <w:rPr>
                <w:sz w:val="24"/>
                <w:szCs w:val="24"/>
              </w:rPr>
              <w:t xml:space="preserve"> – 2 (Scopus </w:t>
            </w:r>
            <w:r w:rsidRPr="00FF51D3">
              <w:rPr>
                <w:sz w:val="24"/>
                <w:szCs w:val="24"/>
                <w:lang w:val="ru-RU"/>
              </w:rPr>
              <w:t>и</w:t>
            </w:r>
            <w:r w:rsidRPr="00FF51D3">
              <w:rPr>
                <w:sz w:val="24"/>
                <w:szCs w:val="24"/>
              </w:rPr>
              <w:t xml:space="preserve"> Web of Science)</w:t>
            </w:r>
          </w:p>
          <w:p w:rsidR="005C4DDF" w:rsidRDefault="005C4DDF" w:rsidP="00D14136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993025">
              <w:rPr>
                <w:sz w:val="24"/>
                <w:szCs w:val="24"/>
              </w:rPr>
              <w:t xml:space="preserve">    </w:t>
            </w:r>
            <w:r w:rsidRPr="00FF51D3">
              <w:rPr>
                <w:sz w:val="24"/>
                <w:szCs w:val="24"/>
                <w:lang w:val="ru-RU"/>
              </w:rPr>
              <w:t>Награды:</w:t>
            </w:r>
            <w:r w:rsidRPr="00FF51D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5C4DDF" w:rsidRDefault="005C4DDF" w:rsidP="00D14136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- </w:t>
            </w:r>
            <w:r w:rsidRPr="001904F0">
              <w:rPr>
                <w:iCs/>
                <w:sz w:val="24"/>
                <w:szCs w:val="24"/>
                <w:lang w:val="ru-RU"/>
              </w:rPr>
              <w:t>серебрян</w:t>
            </w:r>
            <w:r w:rsidRPr="001904F0">
              <w:rPr>
                <w:sz w:val="24"/>
                <w:szCs w:val="24"/>
                <w:lang w:val="ru-RU"/>
              </w:rPr>
              <w:t>ая</w:t>
            </w:r>
            <w:r w:rsidRPr="00FF51D3">
              <w:rPr>
                <w:sz w:val="24"/>
                <w:szCs w:val="24"/>
                <w:lang w:val="ru-RU"/>
              </w:rPr>
              <w:t xml:space="preserve"> медаль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им.А.Байтурсынова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(2019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г)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5C4DDF" w:rsidRPr="001904F0" w:rsidRDefault="005C4DDF" w:rsidP="00D14136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rFonts w:eastAsia="SimSun"/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F51D3">
              <w:rPr>
                <w:sz w:val="24"/>
                <w:szCs w:val="24"/>
                <w:lang w:val="ru-RU"/>
              </w:rPr>
              <w:t xml:space="preserve">благодарственное письмо ректора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КУТ</w:t>
            </w:r>
            <w:r>
              <w:rPr>
                <w:sz w:val="24"/>
                <w:szCs w:val="24"/>
                <w:lang w:val="ru-RU"/>
              </w:rPr>
              <w:t>и</w:t>
            </w:r>
            <w:r w:rsidRPr="00FF51D3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им.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Ш.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r w:rsidRPr="007A1E5B">
              <w:rPr>
                <w:sz w:val="24"/>
                <w:szCs w:val="24"/>
                <w:lang w:val="ru-RU"/>
              </w:rPr>
              <w:t>(2022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г)</w:t>
            </w:r>
            <w:r>
              <w:rPr>
                <w:sz w:val="24"/>
                <w:szCs w:val="24"/>
                <w:lang w:val="ru-RU"/>
              </w:rPr>
              <w:t>;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</w:p>
          <w:p w:rsidR="005C4DDF" w:rsidRPr="000C00A9" w:rsidRDefault="005C4DDF" w:rsidP="005C4DDF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 w:rsidRPr="00FF51D3">
              <w:rPr>
                <w:sz w:val="24"/>
                <w:szCs w:val="24"/>
                <w:lang w:val="ru-RU"/>
              </w:rPr>
              <w:t xml:space="preserve">благодарственное письмо </w:t>
            </w:r>
            <w:proofErr w:type="spellStart"/>
            <w:r>
              <w:rPr>
                <w:sz w:val="24"/>
                <w:szCs w:val="24"/>
                <w:lang w:val="ru-RU"/>
              </w:rPr>
              <w:t>акима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г.Актау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7A1E5B">
              <w:rPr>
                <w:sz w:val="24"/>
                <w:szCs w:val="24"/>
                <w:lang w:val="kk-KZ"/>
              </w:rPr>
              <w:t>«</w:t>
            </w:r>
            <w:r w:rsidRPr="007A1E5B">
              <w:rPr>
                <w:sz w:val="24"/>
                <w:szCs w:val="24"/>
                <w:lang w:val="ru-RU"/>
              </w:rPr>
              <w:t>За вклад в социально-экономическое развитие города Актау</w:t>
            </w:r>
            <w:r w:rsidRPr="007A1E5B">
              <w:rPr>
                <w:sz w:val="24"/>
                <w:szCs w:val="24"/>
                <w:lang w:val="kk-KZ"/>
              </w:rPr>
              <w:t>» (2024 г)</w:t>
            </w:r>
            <w:r w:rsidRPr="007A1E5B">
              <w:rPr>
                <w:sz w:val="24"/>
                <w:szCs w:val="24"/>
                <w:lang w:val="ru-RU"/>
              </w:rPr>
              <w:t>;</w:t>
            </w:r>
          </w:p>
        </w:tc>
      </w:tr>
    </w:tbl>
    <w:p w:rsidR="005C4DDF" w:rsidRDefault="005C4DDF" w:rsidP="005C4DDF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5C4DDF" w:rsidRDefault="005C4DDF" w:rsidP="005C4DDF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5C4DDF" w:rsidRDefault="005C4DDF" w:rsidP="005C4DDF">
      <w:pPr>
        <w:rPr>
          <w:b/>
          <w:bCs/>
          <w:color w:val="000000"/>
          <w:sz w:val="24"/>
          <w:szCs w:val="24"/>
          <w:lang w:val="kk-KZ"/>
        </w:rPr>
      </w:pPr>
    </w:p>
    <w:p w:rsidR="005C4DDF" w:rsidRDefault="005C4DDF" w:rsidP="005C4DDF">
      <w:pPr>
        <w:rPr>
          <w:lang w:val="ru-RU"/>
        </w:rPr>
      </w:pPr>
      <w:r>
        <w:rPr>
          <w:b/>
          <w:bCs/>
          <w:color w:val="000000"/>
          <w:sz w:val="24"/>
          <w:szCs w:val="24"/>
          <w:lang w:val="kk-KZ"/>
        </w:rPr>
        <w:t>Декан факультета «Бизнес и право</w:t>
      </w:r>
      <w:r>
        <w:rPr>
          <w:b/>
          <w:bCs/>
          <w:color w:val="000000"/>
          <w:sz w:val="24"/>
          <w:szCs w:val="24"/>
          <w:lang w:val="ru-RU"/>
        </w:rPr>
        <w:t xml:space="preserve">»   ______________________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Абилшеева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 Р.К.</w:t>
      </w:r>
    </w:p>
    <w:p w:rsidR="005C4DDF" w:rsidRPr="001904F0" w:rsidRDefault="005C4DDF" w:rsidP="005C4DDF">
      <w:pPr>
        <w:rPr>
          <w:lang w:val="ru-RU"/>
        </w:rPr>
      </w:pPr>
    </w:p>
    <w:p w:rsidR="005C4DDF" w:rsidRDefault="005C4DDF">
      <w:pPr>
        <w:rPr>
          <w:lang w:val="ru-RU"/>
        </w:rPr>
      </w:pPr>
    </w:p>
    <w:p w:rsidR="005C4DDF" w:rsidRPr="001904F0" w:rsidRDefault="005C4DDF">
      <w:pPr>
        <w:rPr>
          <w:lang w:val="ru-RU"/>
        </w:rPr>
      </w:pPr>
      <w:bookmarkStart w:id="0" w:name="_GoBack"/>
      <w:bookmarkEnd w:id="0"/>
    </w:p>
    <w:sectPr w:rsidR="005C4DDF" w:rsidRPr="0019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F0"/>
    <w:rsid w:val="000673E8"/>
    <w:rsid w:val="000F546E"/>
    <w:rsid w:val="001904F0"/>
    <w:rsid w:val="001B7C32"/>
    <w:rsid w:val="002B38A6"/>
    <w:rsid w:val="003260AA"/>
    <w:rsid w:val="0055135D"/>
    <w:rsid w:val="005C4DDF"/>
    <w:rsid w:val="005D519E"/>
    <w:rsid w:val="00617152"/>
    <w:rsid w:val="00627B94"/>
    <w:rsid w:val="00715F2B"/>
    <w:rsid w:val="007A1E5B"/>
    <w:rsid w:val="008C46FE"/>
    <w:rsid w:val="008D75B1"/>
    <w:rsid w:val="00AE2F93"/>
    <w:rsid w:val="00EC5FE6"/>
    <w:rsid w:val="00F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111E-0303-442E-96D4-60DBD956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F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</dc:creator>
  <cp:keywords/>
  <dc:description/>
  <cp:lastModifiedBy>Ажар</cp:lastModifiedBy>
  <cp:revision>8</cp:revision>
  <dcterms:created xsi:type="dcterms:W3CDTF">2025-05-14T11:04:00Z</dcterms:created>
  <dcterms:modified xsi:type="dcterms:W3CDTF">2025-05-26T06:38:00Z</dcterms:modified>
</cp:coreProperties>
</file>