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2960" w14:textId="4C4BC5C8" w:rsidR="00172DF6" w:rsidRPr="00491385" w:rsidRDefault="00172DF6" w:rsidP="005569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88355843"/>
      <w:r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>Ш.ЕСЕНОВ АТЫНДАҒЫ КАСПИЙ ТЕХНОЛОГИЯЛАР</w:t>
      </w:r>
      <w:r w:rsidR="00DF773E"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 ИНЖИНИРИНГ УНИВЕРСИТЕТІ</w:t>
      </w:r>
    </w:p>
    <w:p w14:paraId="7D290B02" w14:textId="2A1A747B" w:rsidR="000E3188" w:rsidRPr="00491385" w:rsidRDefault="00172DF6" w:rsidP="005569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>ҮЗДІКСІЗ БІЛІМ БЕРУ ИНСТИТУТЫ</w:t>
      </w:r>
    </w:p>
    <w:bookmarkEnd w:id="0"/>
    <w:p w14:paraId="2A984257" w14:textId="7D3C8FDE" w:rsidR="00DF773E" w:rsidRDefault="00DF773E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7682D97" w14:textId="12A9A9BD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E16DC3" w14:textId="103C8ADD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A7FC86" w14:textId="308FA262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554D44" w14:textId="1081DE02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2E9DF5" w14:textId="546EB8CA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B3EFBB" w14:textId="3000A450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3AC6090" w14:textId="27014370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84F255" w14:textId="65518E21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C66D85" w14:textId="4B643F83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FE56745" w14:textId="7EF162CB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67F099" w14:textId="59BBBB56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0ECB54" w14:textId="77777777" w:rsidR="009821BB" w:rsidRPr="00491385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C0F730" w14:textId="69F684E8" w:rsidR="00977B65" w:rsidRPr="00491385" w:rsidRDefault="000E3188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9911D4" w:rsidRPr="00491385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ИНКЛЮЗИВТІ БІЛІМ БЕРУДІ ҚОЛДАУ: ИННОВАЦИЯЛЫҚ ТӘСІЛДЕР МЕН ТИІМДІ ТӘЖІРИБЕЛЕР</w:t>
      </w:r>
      <w:r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DF773E"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7FFF83A" w14:textId="77777777" w:rsidR="009821BB" w:rsidRDefault="00491385" w:rsidP="004913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Hlk188361406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тақырыбындағы </w:t>
      </w:r>
      <w:r w:rsidR="009821BB" w:rsidRPr="009821BB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біліктілікті арттыру курсының</w:t>
      </w:r>
    </w:p>
    <w:p w14:paraId="01606BB0" w14:textId="2D502DF6" w:rsidR="006D533E" w:rsidRP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</w:t>
      </w:r>
    </w:p>
    <w:bookmarkEnd w:id="1"/>
    <w:p w14:paraId="6B10019F" w14:textId="77777777" w:rsidR="00924889" w:rsidRPr="00491385" w:rsidRDefault="00924889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1B23ED" w14:textId="77777777" w:rsidR="00924889" w:rsidRPr="00491385" w:rsidRDefault="00924889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C3E2786" w14:textId="77777777" w:rsidR="00924889" w:rsidRPr="00491385" w:rsidRDefault="00924889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77EECC9" w14:textId="5C9B1D5F" w:rsidR="00924889" w:rsidRDefault="00924889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C2A6C5" w14:textId="1529AC6F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C8E6B4" w14:textId="08477311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160767" w14:textId="4026C50C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6233E7" w14:textId="146DF6E4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A557BA" w14:textId="37235EAD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2F3E019" w14:textId="40E90356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631D56E" w14:textId="00D5B8FA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260465" w14:textId="27836BAA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C616FC" w14:textId="056CA8EA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98CF55" w14:textId="6556BDCD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BC5E14" w14:textId="147201BB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B91BF3" w14:textId="7C72423E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6644639" w14:textId="0FE6E2BC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94FA99" w14:textId="195E912E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F46421" w14:textId="49B23EB3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1C2467" w14:textId="10AD7949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128E47" w14:textId="64E932CD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8DB4898" w14:textId="7F7CC2AF" w:rsidR="009821BB" w:rsidRDefault="009821BB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bookmarkStart w:id="2" w:name="_Hlk188888303"/>
    <w:p w14:paraId="5D84A35E" w14:textId="2AC99806" w:rsidR="00491385" w:rsidRPr="0029582D" w:rsidRDefault="009F25E4" w:rsidP="009821BB">
      <w:pPr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AAEA9" wp14:editId="4E910F0C">
                <wp:simplePos x="0" y="0"/>
                <wp:positionH relativeFrom="column">
                  <wp:posOffset>2615280</wp:posOffset>
                </wp:positionH>
                <wp:positionV relativeFrom="paragraph">
                  <wp:posOffset>318618</wp:posOffset>
                </wp:positionV>
                <wp:extent cx="945931" cy="409574"/>
                <wp:effectExtent l="0" t="0" r="26035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5931" cy="4095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AA3EB" id="Прямоугольник 1" o:spid="_x0000_s1026" style="position:absolute;margin-left:205.95pt;margin-top:25.1pt;width:74.5pt;height:32.2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c1ugIAAMYFAAAOAAAAZHJzL2Uyb0RvYy54bWysVM1uEzEQviPxDpbvdDchoSTqpopaFSFV&#10;bUQLPTteO2vJaxvb+eOExBWJR+AhuCB++gybN2Ls/ekPFYeKPaw8nplvZj7PzMHhppRoxawTWmW4&#10;t5dixBTVuVCLDL+9PHn2EiPnicqJ1IpleMscPpw8fXKwNmPW14WWObMIQJQbr02GC+/NOEkcLVhJ&#10;3J42TIGSa1sSD6JdJLkla0AvZdJP0xfJWtvcWE2Zc3B7XCvxJOJzzqg/59wxj2SGITcf/zb+5+Gf&#10;TA7IeGGJKQRt0iCPyKIkQkHQDuqYeIKWVvwFVQpqtdPc71FdJppzQVmsAarppfequSiIYbEWIMeZ&#10;jib3/2Dp2Wpmkcjh7TBSpIQnqr7uPu6+VL+q692n6lt1Xf3cfa5+V9+rH6gX+FobNwa3CzOzjeTg&#10;GIrfcFsiLoV5F+DCDRSINpHtbcc223hE4XI0GI6eQ1QKqkE6Gu4PAnpSwwRnY51/xXSJwiHDFh4z&#10;gpLVqfO1aWsSzJ2WIj8RUkYhNBA7khatCDz9fBFTB/A7VlI9yhFggmcSmKhrjye/lSzgSfWGceAU&#10;auzHhGM33yRDKGXK1wS5guSsznGYwtdQ0HlEQiJgQOZQXYfdANwttMWu6WnsgyuLw9A5p/9KrHbu&#10;PGJkrXznXAql7UMAEqpqItf2LUk1NYGluc630HFW16PoDD0R8LynxPkZsTB7MKWwT/w5/LjU6wzr&#10;5oRRoe2Hh+6DPYwEaDFawyxn2L1fEsswkq8VDMuoNxiE4Y/CYLjfB8He1sxva9SyPNLQM9CakF08&#10;Bnsv2yO3uryCtTMNUUFFFIXYGabetsKRr3cMLC7KptNoBgNviD9VF4a24xHa93JzRaxpetzDcJzp&#10;du7J+F6r17bhPZSeLr3mIs7BDa8N37AsYuM0iy1so9tytLpZv5M/AAAA//8DAFBLAwQUAAYACAAA&#10;ACEAg/8x6t0AAAAKAQAADwAAAGRycy9kb3ducmV2LnhtbEyPQU7DMBBF90jcwRokdtR2aQukcSqo&#10;yoIlTQ/gxG4SEY+j2EkNp2dY0eXMPP15P98l17PZjqHzqEAuBDCLtTcdNgpO5fvDM7AQNRrde7QK&#10;vm2AXXF7k+vM+At+2vkYG0YhGDKtoI1xyDgPdWudDgs/WKTb2Y9ORxrHhptRXyjc9XwpxIY73SF9&#10;aPVg962tv46TU8BjVZry9PH2+GOmTu7TIen5oNT9XXrdAos2xX8Y/vRJHQpyqvyEJrBewUrKF0IV&#10;rMUSGAHrjaBFRaRcPQEvcn5dofgFAAD//wMAUEsBAi0AFAAGAAgAAAAhALaDOJL+AAAA4QEAABMA&#10;AAAAAAAAAAAAAAAAAAAAAFtDb250ZW50X1R5cGVzXS54bWxQSwECLQAUAAYACAAAACEAOP0h/9YA&#10;AACUAQAACwAAAAAAAAAAAAAAAAAvAQAAX3JlbHMvLnJlbHNQSwECLQAUAAYACAAAACEADEMnNboC&#10;AADGBQAADgAAAAAAAAAAAAAAAAAuAgAAZHJzL2Uyb0RvYy54bWxQSwECLQAUAAYACAAAACEAg/8x&#10;6t0AAAAKAQAADwAAAAAAAAAAAAAAAAAUBQAAZHJzL2Rvd25yZXYueG1sUEsFBgAAAAAEAAQA8wAA&#10;AB4GAAAAAA==&#10;" fillcolor="white [3212]" strokecolor="white [3212]" strokeweight="1pt"/>
            </w:pict>
          </mc:Fallback>
        </mc:AlternateContent>
      </w:r>
      <w:r w:rsidR="009821BB" w:rsidRPr="00F854FB">
        <w:rPr>
          <w:rFonts w:ascii="Times New Roman" w:hAnsi="Times New Roman" w:cs="Times New Roman"/>
          <w:b/>
          <w:sz w:val="28"/>
          <w:szCs w:val="28"/>
          <w:lang w:val="kk-KZ"/>
        </w:rPr>
        <w:t>Ақтау 2025 ж</w:t>
      </w:r>
      <w:r w:rsidR="00925CC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bookmarkEnd w:id="2"/>
      <w:r w:rsidR="00491385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14:paraId="19B3359E" w14:textId="08D13901" w:rsidR="00303DB2" w:rsidRPr="00491385" w:rsidRDefault="00303DB2" w:rsidP="0049138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3" w:name="_Hlk188355711"/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Бағдарлама авторы: </w:t>
      </w:r>
    </w:p>
    <w:p w14:paraId="0B1CA194" w14:textId="47683D72" w:rsidR="00303DB2" w:rsidRPr="00491385" w:rsidRDefault="004C6FF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91385">
        <w:rPr>
          <w:rFonts w:ascii="Times New Roman" w:hAnsi="Times New Roman" w:cs="Times New Roman"/>
          <w:sz w:val="28"/>
          <w:szCs w:val="28"/>
          <w:lang w:val="kk-KZ" w:eastAsia="ru-RU"/>
        </w:rPr>
        <w:t>Аманқосова Аягөз Қошқарбайқызы</w:t>
      </w:r>
      <w:r w:rsidR="00303DB2" w:rsidRPr="004913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 </w:t>
      </w:r>
      <w:bookmarkStart w:id="4" w:name="_Hlk188361447"/>
      <w:r w:rsidR="0095195B" w:rsidRPr="00491385">
        <w:rPr>
          <w:rFonts w:ascii="Times New Roman" w:hAnsi="Times New Roman" w:cs="Times New Roman"/>
          <w:sz w:val="28"/>
          <w:szCs w:val="28"/>
          <w:lang w:val="kk-KZ" w:eastAsia="ru-RU"/>
        </w:rPr>
        <w:t>Ш.Есенов атындағы Каспий технологиялар және инжиниринг университеті,</w:t>
      </w:r>
      <w:bookmarkEnd w:id="4"/>
      <w:r w:rsidR="0095195B" w:rsidRPr="004913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Педагогика кафедрасын</w:t>
      </w:r>
      <w:r w:rsidR="00646626" w:rsidRPr="004913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ың </w:t>
      </w:r>
      <w:r w:rsidRPr="00491385">
        <w:rPr>
          <w:rFonts w:ascii="Times New Roman" w:hAnsi="Times New Roman" w:cs="Times New Roman"/>
          <w:sz w:val="28"/>
          <w:szCs w:val="28"/>
          <w:lang w:val="kk-KZ" w:eastAsia="ru-RU"/>
        </w:rPr>
        <w:t>аға оқытушысы</w:t>
      </w:r>
      <w:r w:rsidR="00646626" w:rsidRPr="00491385">
        <w:rPr>
          <w:rFonts w:ascii="Times New Roman" w:hAnsi="Times New Roman" w:cs="Times New Roman"/>
          <w:sz w:val="28"/>
          <w:szCs w:val="28"/>
          <w:lang w:val="kk-KZ" w:eastAsia="ru-RU"/>
        </w:rPr>
        <w:t>, педагогика ғылым</w:t>
      </w:r>
      <w:r w:rsidR="0095195B" w:rsidRPr="00491385">
        <w:rPr>
          <w:rFonts w:ascii="Times New Roman" w:hAnsi="Times New Roman" w:cs="Times New Roman"/>
          <w:sz w:val="28"/>
          <w:szCs w:val="28"/>
          <w:lang w:val="kk-KZ" w:eastAsia="ru-RU"/>
        </w:rPr>
        <w:t>дарының магистрі</w:t>
      </w:r>
      <w:r w:rsidR="00646626" w:rsidRPr="004913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646F6090" w14:textId="77777777" w:rsidR="00303DB2" w:rsidRPr="00491385" w:rsidRDefault="00303DB2" w:rsidP="00491385">
      <w:pPr>
        <w:ind w:firstLine="70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913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1FD85E30" w14:textId="77777777" w:rsidR="00303DB2" w:rsidRPr="00491385" w:rsidRDefault="00303DB2" w:rsidP="00491385">
      <w:pPr>
        <w:ind w:firstLine="709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9138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Бағдарлама: </w:t>
      </w:r>
    </w:p>
    <w:p w14:paraId="4AA2242A" w14:textId="50BB65E1" w:rsidR="00303DB2" w:rsidRPr="00491385" w:rsidRDefault="00303DB2" w:rsidP="0049138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 w:eastAsia="ru-RU"/>
        </w:rPr>
        <w:t>- Қазақстан Республикасы Ғылым және жоғары білім министрінің 2022 жылғы 20 шілдедегі №2 бұйрығымен бекітілген Жоғары және жоғары оқу орнынан кейінгі білім берудің мемлекеттік жалпыға міндетті стандарттарының талаптарын</w:t>
      </w:r>
      <w:r w:rsidRPr="00491385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49523919" w14:textId="1368BF41" w:rsidR="00303DB2" w:rsidRPr="00491385" w:rsidRDefault="00303DB2" w:rsidP="0049138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49138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Қазақстан Республикасы Білім Министрінің 2022 жылғы 3 тамыздағы №348 бұйрығымен бекітілген Мемлекеттік жалпыға міндетті мектепке дейінгі тәрбие мен оқытудың, бастауыш, негізгі орта және жалпы орта, техникалық және кәсіптік, орта білімнен кейінгі білімнің талаптарын </w:t>
      </w:r>
      <w:r w:rsidRPr="005C5745">
        <w:rPr>
          <w:rFonts w:ascii="Times New Roman" w:hAnsi="Times New Roman" w:cs="Times New Roman"/>
          <w:bCs/>
          <w:sz w:val="28"/>
          <w:szCs w:val="28"/>
          <w:lang w:val="kk-KZ" w:eastAsia="ru-RU"/>
        </w:rPr>
        <w:t>ескере отырып әзірленген</w:t>
      </w:r>
      <w:r w:rsidR="005C5745">
        <w:rPr>
          <w:rFonts w:ascii="Times New Roman" w:hAnsi="Times New Roman" w:cs="Times New Roman"/>
          <w:bCs/>
          <w:sz w:val="28"/>
          <w:szCs w:val="28"/>
          <w:lang w:val="kk-KZ" w:eastAsia="ru-RU"/>
        </w:rPr>
        <w:t>.</w:t>
      </w:r>
    </w:p>
    <w:bookmarkEnd w:id="3"/>
    <w:p w14:paraId="726545C0" w14:textId="77777777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31D681" w14:textId="77777777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FEE12A" w14:textId="77777777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10DAFB" w14:textId="77777777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AD970A" w14:textId="77777777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883BE4" w14:textId="77777777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6E6AD3" w14:textId="77777777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05080E" w14:textId="77777777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12CE0A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771E04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C744C3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A5C75B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DDB1B7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F7BA82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BADEFA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08D6D1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25DA07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2A3108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A7EEBB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7E21D9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E55839" w14:textId="77777777" w:rsidR="00EC73F3" w:rsidRPr="00491385" w:rsidRDefault="00EC73F3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766D1B" w14:textId="77777777" w:rsidR="00EC73F3" w:rsidRPr="00491385" w:rsidRDefault="00EC73F3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447BF2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53FCA2" w14:textId="77777777" w:rsidR="003D1054" w:rsidRPr="00491385" w:rsidRDefault="003D1054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0FA74B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91DD48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E308B8" w14:textId="3ECED0B3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D25489" w14:textId="60A3CCA6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01CF80" w14:textId="06EEE5BC" w:rsidR="00646626" w:rsidRPr="00491385" w:rsidRDefault="009F25E4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A9428" wp14:editId="26D73418">
                <wp:simplePos x="0" y="0"/>
                <wp:positionH relativeFrom="column">
                  <wp:posOffset>2598551</wp:posOffset>
                </wp:positionH>
                <wp:positionV relativeFrom="paragraph">
                  <wp:posOffset>176245</wp:posOffset>
                </wp:positionV>
                <wp:extent cx="945931" cy="409574"/>
                <wp:effectExtent l="0" t="0" r="2603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5931" cy="4095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9D08D" id="Прямоугольник 2" o:spid="_x0000_s1026" style="position:absolute;margin-left:204.6pt;margin-top:13.9pt;width:74.5pt;height:32.2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/2vQIAAMYFAAAOAAAAZHJzL2Uyb0RvYy54bWysVM1uEzEQviPxDpbvdDchoSTqpopaFSFV&#10;paKFnh2vnV3JaxvbySackLgi8Qg8BBfET59h80aM7d1tKRWHij1YMzszn2c+z8zB4aYSaM2MLZXM&#10;8GAvxYhJqvJSLjP85vLkyXOMrCMyJ0JJluEts/hw9vjRQa2nbKgKJXJmEIBIO611hgvn9DRJLC1Y&#10;Reye0kyCkStTEQeqWSa5ITWgVyIZpumzpFYm10ZRZi38PY5GPAv4nDPqXnFumUMiw5CbC6cJ58Kf&#10;yeyATJeG6KKkbRrkAVlUpJRwaQ91TBxBK1P+BVWV1CiruNujqkoU5yVloQaoZpDeqeaiIJqFWoAc&#10;q3ua7P+DpWfrc4PKPMNDjCSp4ImaL7sPu8/Nz+Z697H52lw3P3afml/Nt+Y7Gnq+am2nEHahz02r&#10;WRB98RtuKsRFqd9CKwQ6oEC0CWxve7bZxiEKPyej8eTpACMKplE6Ge+PPHoSYTycNta9YKpCXsiw&#10;gccMoGR9al107Vy8u1WizE9KIYLiG4gdCYPWBJ5+sRy04H94CfmgQMjRRyaeiVh7kNxWMI8n5GvG&#10;gVOocRgSDt18kwyhlEkXCbIFyVnMcZzC12XZpR8ICYAemUN1PXYL0HlGkA470tP6+1AWhqEPTv+V&#10;WAzuI8LNSro+uCqlMvcBCKiqvTn6dyRFajxLC5VvoeOMiqNoNT0p4XlPiXXnxMDswZTCPnGv4OBC&#10;1RlWrYRRocz7+/57fxgJsGJUwyxn2L5bEcMwEi8lDMtkMBr54Q/KaLw/BMXctixuW+SqOlLQM9Ca&#10;kF0Qvb8TnciNqq5g7cz9rWAiksLdGabOdMqRizsGFhdl83lwg4HXxJ3KC0278fDte7m5Ika3Pe5g&#10;OM5UN/dkeqfVo69/D6nmK6d4GebghteWb1gWoXHaxea30W09eN2s39lvAAAA//8DAFBLAwQUAAYA&#10;CAAAACEAeD/KwN0AAAAJAQAADwAAAGRycy9kb3ducmV2LnhtbEyPwU7DMAyG70i8Q2Sk3Vi6jsFW&#10;mk5sGgeOrHuAtDFtReNUTdoFnh5zgqPtT7+/P99H24sZR985UrBaJiCQamc6ahRcytf7LQgfNBnd&#10;O0IFX+hhX9ze5Doz7krvOJ9DIziEfKYVtCEMmZS+btFqv3QDEt8+3Gh14HFspBn1lcNtL9MkeZRW&#10;d8QfWj3gscX68zxZBTJUpSkvb4f1t5m61TGeop5PSi3u4ssziIAx/MHwq8/qULBT5SYyXvQKHpJd&#10;yqiC9IkrMLDZbHlRKdila5BFLv83KH4AAAD//wMAUEsBAi0AFAAGAAgAAAAhALaDOJL+AAAA4QEA&#10;ABMAAAAAAAAAAAAAAAAAAAAAAFtDb250ZW50X1R5cGVzXS54bWxQSwECLQAUAAYACAAAACEAOP0h&#10;/9YAAACUAQAACwAAAAAAAAAAAAAAAAAvAQAAX3JlbHMvLnJlbHNQSwECLQAUAAYACAAAACEAlBF/&#10;9r0CAADGBQAADgAAAAAAAAAAAAAAAAAuAgAAZHJzL2Uyb0RvYy54bWxQSwECLQAUAAYACAAAACEA&#10;eD/KwN0AAAAJAQAADwAAAAAAAAAAAAAAAAAXBQAAZHJzL2Rvd25yZXYueG1sUEsFBgAAAAAEAAQA&#10;8wAAACEGAAAAAA==&#10;" fillcolor="white [3212]" strokecolor="white [3212]" strokeweight="1pt"/>
            </w:pict>
          </mc:Fallback>
        </mc:AlternateContent>
      </w:r>
    </w:p>
    <w:p w14:paraId="23BA1F9B" w14:textId="16742B53" w:rsidR="009821BB" w:rsidRDefault="009821B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5" w:name="_Hlk188950343"/>
      <w:bookmarkStart w:id="6" w:name="_Hlk188447858"/>
    </w:p>
    <w:p w14:paraId="226D22D2" w14:textId="77777777" w:rsidR="00857C1F" w:rsidRPr="003F43BF" w:rsidRDefault="00857C1F" w:rsidP="00857C1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7" w:name="_Hlk188888156"/>
      <w:bookmarkEnd w:id="6"/>
      <w:r w:rsidRPr="003F43BF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МАЗМҰНЫ</w:t>
      </w:r>
    </w:p>
    <w:p w14:paraId="4FDDA5AF" w14:textId="77777777" w:rsidR="00857C1F" w:rsidRPr="003F43BF" w:rsidRDefault="00857C1F" w:rsidP="00857C1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567"/>
      </w:tblGrid>
      <w:tr w:rsidR="00857C1F" w:rsidRPr="003F43BF" w14:paraId="7726C2E7" w14:textId="77777777" w:rsidTr="00003247">
        <w:tc>
          <w:tcPr>
            <w:tcW w:w="534" w:type="dxa"/>
          </w:tcPr>
          <w:p w14:paraId="052A0AC9" w14:textId="77777777" w:rsidR="00857C1F" w:rsidRPr="00204025" w:rsidRDefault="00857C1F" w:rsidP="00857C1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38EC7D30" w14:textId="77777777" w:rsidR="00857C1F" w:rsidRPr="00204025" w:rsidRDefault="00857C1F" w:rsidP="00003247">
            <w:pPr>
              <w:ind w:left="29" w:right="-2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ережелер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</w:t>
            </w:r>
          </w:p>
        </w:tc>
        <w:tc>
          <w:tcPr>
            <w:tcW w:w="567" w:type="dxa"/>
          </w:tcPr>
          <w:p w14:paraId="638B6ECE" w14:textId="77777777" w:rsidR="00857C1F" w:rsidRPr="00204025" w:rsidRDefault="00857C1F" w:rsidP="00003247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57C1F" w:rsidRPr="003F43BF" w14:paraId="58F3AAB7" w14:textId="77777777" w:rsidTr="00003247">
        <w:tc>
          <w:tcPr>
            <w:tcW w:w="534" w:type="dxa"/>
          </w:tcPr>
          <w:p w14:paraId="2510119A" w14:textId="77777777" w:rsidR="00857C1F" w:rsidRPr="00204025" w:rsidRDefault="00857C1F" w:rsidP="00857C1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74801A2F" w14:textId="77777777" w:rsidR="00857C1F" w:rsidRPr="00204025" w:rsidRDefault="00857C1F" w:rsidP="00003247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Глоссарий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717963B9" w14:textId="77777777" w:rsidR="00857C1F" w:rsidRPr="00204025" w:rsidRDefault="00857C1F" w:rsidP="00003247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57C1F" w:rsidRPr="003F43BF" w14:paraId="706DF394" w14:textId="77777777" w:rsidTr="00003247">
        <w:tc>
          <w:tcPr>
            <w:tcW w:w="534" w:type="dxa"/>
          </w:tcPr>
          <w:p w14:paraId="16E907B9" w14:textId="77777777" w:rsidR="00857C1F" w:rsidRPr="00204025" w:rsidRDefault="00857C1F" w:rsidP="00857C1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04DA0480" w14:textId="77777777" w:rsidR="00857C1F" w:rsidRPr="00204025" w:rsidRDefault="00857C1F" w:rsidP="00003247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тақырыбы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</w:t>
            </w:r>
          </w:p>
        </w:tc>
        <w:tc>
          <w:tcPr>
            <w:tcW w:w="567" w:type="dxa"/>
          </w:tcPr>
          <w:p w14:paraId="3AEB5022" w14:textId="16FA9A65" w:rsidR="00857C1F" w:rsidRPr="00204025" w:rsidRDefault="00CE5985" w:rsidP="00003247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57C1F" w:rsidRPr="00204025" w14:paraId="05682CCB" w14:textId="77777777" w:rsidTr="00003247">
        <w:tc>
          <w:tcPr>
            <w:tcW w:w="534" w:type="dxa"/>
          </w:tcPr>
          <w:p w14:paraId="45265CB1" w14:textId="77777777" w:rsidR="00857C1F" w:rsidRPr="00204025" w:rsidRDefault="00857C1F" w:rsidP="00857C1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6BBEC9BD" w14:textId="77777777" w:rsidR="00857C1F" w:rsidRPr="00204025" w:rsidRDefault="00857C1F" w:rsidP="00003247">
            <w:pPr>
              <w:ind w:left="29" w:right="-2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Бағдарламаның мақсаты, міндеті және күтілетін 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</w:t>
            </w:r>
          </w:p>
        </w:tc>
        <w:tc>
          <w:tcPr>
            <w:tcW w:w="567" w:type="dxa"/>
          </w:tcPr>
          <w:p w14:paraId="114E56E4" w14:textId="0E2EBFD8" w:rsidR="00857C1F" w:rsidRPr="00204025" w:rsidRDefault="00CE5985" w:rsidP="00003247">
            <w:pPr>
              <w:ind w:left="-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57C1F" w:rsidRPr="003F43BF" w14:paraId="20AFE18F" w14:textId="77777777" w:rsidTr="00003247">
        <w:tc>
          <w:tcPr>
            <w:tcW w:w="534" w:type="dxa"/>
          </w:tcPr>
          <w:p w14:paraId="088B118F" w14:textId="77777777" w:rsidR="00857C1F" w:rsidRPr="00204025" w:rsidRDefault="00857C1F" w:rsidP="00857C1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5A2D5C10" w14:textId="77777777" w:rsidR="00857C1F" w:rsidRPr="00204025" w:rsidRDefault="00857C1F" w:rsidP="00003247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Б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ағдарламаның құрылымы мен мазмұны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</w:t>
            </w:r>
          </w:p>
        </w:tc>
        <w:tc>
          <w:tcPr>
            <w:tcW w:w="567" w:type="dxa"/>
          </w:tcPr>
          <w:p w14:paraId="1931A5BC" w14:textId="51320092" w:rsidR="00857C1F" w:rsidRPr="00204025" w:rsidRDefault="00CE5985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6</w:t>
            </w:r>
          </w:p>
        </w:tc>
      </w:tr>
      <w:tr w:rsidR="00857C1F" w:rsidRPr="003F43BF" w14:paraId="6559DD00" w14:textId="77777777" w:rsidTr="00003247">
        <w:tc>
          <w:tcPr>
            <w:tcW w:w="534" w:type="dxa"/>
          </w:tcPr>
          <w:p w14:paraId="166CF0A3" w14:textId="77777777" w:rsidR="00857C1F" w:rsidRPr="00204025" w:rsidRDefault="00857C1F" w:rsidP="00857C1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6C584DD7" w14:textId="77777777" w:rsidR="00857C1F" w:rsidRPr="00204025" w:rsidRDefault="00857C1F" w:rsidP="00003247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О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 процесін ұйымдастыру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</w:t>
            </w:r>
          </w:p>
        </w:tc>
        <w:tc>
          <w:tcPr>
            <w:tcW w:w="567" w:type="dxa"/>
          </w:tcPr>
          <w:p w14:paraId="12AF2CE4" w14:textId="4773A961" w:rsidR="00857C1F" w:rsidRPr="00204025" w:rsidRDefault="00CE5985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9</w:t>
            </w:r>
          </w:p>
        </w:tc>
      </w:tr>
      <w:tr w:rsidR="00857C1F" w:rsidRPr="00204025" w14:paraId="34E333AA" w14:textId="77777777" w:rsidTr="00003247">
        <w:tc>
          <w:tcPr>
            <w:tcW w:w="534" w:type="dxa"/>
          </w:tcPr>
          <w:p w14:paraId="43802F5A" w14:textId="77777777" w:rsidR="00857C1F" w:rsidRPr="00204025" w:rsidRDefault="00857C1F" w:rsidP="00857C1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27A56E2F" w14:textId="77777777" w:rsidR="00857C1F" w:rsidRPr="00204025" w:rsidRDefault="00857C1F" w:rsidP="00003247">
            <w:pPr>
              <w:ind w:left="29" w:right="-28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Б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ағдарламаны оқу-әдістемелік қамтамасыз 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</w:t>
            </w:r>
          </w:p>
        </w:tc>
        <w:tc>
          <w:tcPr>
            <w:tcW w:w="567" w:type="dxa"/>
          </w:tcPr>
          <w:p w14:paraId="1080B66D" w14:textId="16EDD419" w:rsidR="00857C1F" w:rsidRPr="00204025" w:rsidRDefault="00CE5985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9</w:t>
            </w:r>
          </w:p>
        </w:tc>
      </w:tr>
      <w:tr w:rsidR="00857C1F" w:rsidRPr="003F43BF" w14:paraId="3FED3033" w14:textId="77777777" w:rsidTr="00003247">
        <w:tc>
          <w:tcPr>
            <w:tcW w:w="534" w:type="dxa"/>
          </w:tcPr>
          <w:p w14:paraId="0B41BFDA" w14:textId="77777777" w:rsidR="00857C1F" w:rsidRPr="00204025" w:rsidRDefault="00857C1F" w:rsidP="00857C1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7469BF6C" w14:textId="77777777" w:rsidR="00857C1F" w:rsidRPr="00204025" w:rsidRDefault="00857C1F" w:rsidP="00003247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О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қыту нәтижелерін 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</w:t>
            </w:r>
          </w:p>
        </w:tc>
        <w:tc>
          <w:tcPr>
            <w:tcW w:w="567" w:type="dxa"/>
          </w:tcPr>
          <w:p w14:paraId="17E1790A" w14:textId="174C078A" w:rsidR="00857C1F" w:rsidRPr="00204025" w:rsidRDefault="00CE5985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857C1F" w:rsidRPr="003F43BF" w14:paraId="39702D69" w14:textId="77777777" w:rsidTr="00003247">
        <w:tc>
          <w:tcPr>
            <w:tcW w:w="534" w:type="dxa"/>
          </w:tcPr>
          <w:p w14:paraId="095EFDE1" w14:textId="77777777" w:rsidR="00857C1F" w:rsidRPr="00204025" w:rsidRDefault="00857C1F" w:rsidP="00857C1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1C3E630D" w14:textId="77777777" w:rsidR="00857C1F" w:rsidRPr="00204025" w:rsidRDefault="00857C1F" w:rsidP="00003247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К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урстан кейінгі қолдау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</w:t>
            </w:r>
          </w:p>
        </w:tc>
        <w:tc>
          <w:tcPr>
            <w:tcW w:w="567" w:type="dxa"/>
          </w:tcPr>
          <w:p w14:paraId="206ABA0C" w14:textId="793BE931" w:rsidR="00857C1F" w:rsidRPr="00204025" w:rsidRDefault="00CE5985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857C1F" w:rsidRPr="00204025" w14:paraId="58F59033" w14:textId="77777777" w:rsidTr="00003247">
        <w:tc>
          <w:tcPr>
            <w:tcW w:w="534" w:type="dxa"/>
          </w:tcPr>
          <w:p w14:paraId="1F8AE0D3" w14:textId="77777777" w:rsidR="00857C1F" w:rsidRPr="00204025" w:rsidRDefault="00857C1F" w:rsidP="00857C1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</w:tcPr>
          <w:p w14:paraId="2DDFC3AA" w14:textId="77777777" w:rsidR="00857C1F" w:rsidRPr="00204025" w:rsidRDefault="00857C1F" w:rsidP="00003247">
            <w:pPr>
              <w:ind w:left="29" w:right="-28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20402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Н</w:t>
            </w:r>
            <w:r w:rsidRPr="002040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егізгі және қосымша әдебиеттер тізімі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7C620F65" w14:textId="37BB2AAE" w:rsidR="00857C1F" w:rsidRPr="00204025" w:rsidRDefault="00857C1F" w:rsidP="00003247">
            <w:pPr>
              <w:ind w:left="-72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  <w:r w:rsidR="00CE5985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  <w:bookmarkStart w:id="8" w:name="_GoBack"/>
            <w:bookmarkEnd w:id="8"/>
          </w:p>
        </w:tc>
      </w:tr>
      <w:bookmarkEnd w:id="7"/>
    </w:tbl>
    <w:p w14:paraId="0D118FEE" w14:textId="77777777" w:rsidR="0033228A" w:rsidRPr="003F43BF" w:rsidRDefault="0033228A" w:rsidP="003322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5"/>
    <w:p w14:paraId="75CB446C" w14:textId="77777777" w:rsidR="0033228A" w:rsidRPr="003F43BF" w:rsidRDefault="0033228A" w:rsidP="0033228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43BF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14:paraId="6F015414" w14:textId="77777777" w:rsidR="00924889" w:rsidRPr="00491385" w:rsidRDefault="00532278" w:rsidP="00491385">
      <w:pPr>
        <w:pStyle w:val="a4"/>
        <w:numPr>
          <w:ilvl w:val="0"/>
          <w:numId w:val="4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491385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ЖАЛПЫ ЕРЕЖЕЛЕР</w:t>
      </w:r>
    </w:p>
    <w:p w14:paraId="210381D2" w14:textId="77777777" w:rsidR="00532278" w:rsidRPr="00491385" w:rsidRDefault="00532278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1E982730" w14:textId="1F85A95F" w:rsidR="0095195B" w:rsidRPr="00491385" w:rsidRDefault="0095195B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Бұл курс </w:t>
      </w:r>
      <w:r w:rsidR="00483542" w:rsidRPr="0049138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91B50" w:rsidRPr="00491385">
        <w:rPr>
          <w:rFonts w:ascii="Times New Roman" w:hAnsi="Times New Roman" w:cs="Times New Roman"/>
          <w:sz w:val="28"/>
          <w:szCs w:val="28"/>
          <w:lang w:val="kk-KZ"/>
        </w:rPr>
        <w:t>атысушылар инклюзивті білім беру принциптері мен оның маңыздылығын терең түсін</w:t>
      </w:r>
      <w:r w:rsidR="00483542" w:rsidRPr="00491385">
        <w:rPr>
          <w:rFonts w:ascii="Times New Roman" w:hAnsi="Times New Roman" w:cs="Times New Roman"/>
          <w:sz w:val="28"/>
          <w:szCs w:val="28"/>
          <w:lang w:val="kk-KZ"/>
        </w:rPr>
        <w:t>уге</w:t>
      </w:r>
      <w:r w:rsidR="00491B50" w:rsidRPr="00491385">
        <w:rPr>
          <w:rFonts w:ascii="Times New Roman" w:hAnsi="Times New Roman" w:cs="Times New Roman"/>
          <w:sz w:val="28"/>
          <w:szCs w:val="28"/>
          <w:lang w:val="kk-KZ"/>
        </w:rPr>
        <w:t>, әр балаға тең мүмкіндіктер жасаудың қажеттілігін ұғын</w:t>
      </w:r>
      <w:r w:rsidR="00483542" w:rsidRPr="00491385">
        <w:rPr>
          <w:rFonts w:ascii="Times New Roman" w:hAnsi="Times New Roman" w:cs="Times New Roman"/>
          <w:sz w:val="28"/>
          <w:szCs w:val="28"/>
          <w:lang w:val="kk-KZ"/>
        </w:rPr>
        <w:t>уға,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арналған. </w:t>
      </w:r>
      <w:r w:rsidR="00491B50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Инклюзивті оқытудың тиімді әдістері мен құралдары таныстырылып, педагогтар мен мамандар оларды өз тәжірибелерінде қолдануға 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танысады. Курс аясында </w:t>
      </w:r>
      <w:r w:rsidR="00483542" w:rsidRPr="0049138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91B50" w:rsidRPr="00491385">
        <w:rPr>
          <w:rFonts w:ascii="Times New Roman" w:hAnsi="Times New Roman" w:cs="Times New Roman"/>
          <w:sz w:val="28"/>
          <w:szCs w:val="28"/>
          <w:lang w:val="kk-KZ"/>
        </w:rPr>
        <w:t>нклюзивті білім беру саласында мамандардың, педагогтардың және ұйымдардың арасында тұрақты тәжірибе алмасу платформасы қалыптас</w:t>
      </w:r>
      <w:r w:rsidR="00483542" w:rsidRPr="0049138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қарастырылады. Сонымен қатар, курс </w:t>
      </w:r>
      <w:r w:rsidR="00483542" w:rsidRPr="0049138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91B50" w:rsidRPr="00491385">
        <w:rPr>
          <w:rFonts w:ascii="Times New Roman" w:hAnsi="Times New Roman" w:cs="Times New Roman"/>
          <w:sz w:val="28"/>
          <w:szCs w:val="28"/>
          <w:lang w:val="kk-KZ"/>
        </w:rPr>
        <w:t>нклюзивті білім беру арқылы ерекше қажеттіліктері бар балалардың оқу үлгерімі мен әлеуметтік бейімделу деңгейі жақсар</w:t>
      </w:r>
      <w:r w:rsidR="00483542" w:rsidRPr="00491385">
        <w:rPr>
          <w:rFonts w:ascii="Times New Roman" w:hAnsi="Times New Roman" w:cs="Times New Roman"/>
          <w:sz w:val="28"/>
          <w:szCs w:val="28"/>
          <w:lang w:val="kk-KZ"/>
        </w:rPr>
        <w:t>уды</w:t>
      </w:r>
      <w:r w:rsidR="00491B50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қамтиды. </w:t>
      </w:r>
    </w:p>
    <w:p w14:paraId="4E24245E" w14:textId="77777777" w:rsidR="00924889" w:rsidRPr="00491385" w:rsidRDefault="0095195B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Бағдарлама 80</w:t>
      </w:r>
      <w:r w:rsidR="00924889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академиялық сағат</w:t>
      </w:r>
      <w:r w:rsidR="00303DB2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889" w:rsidRPr="00491385">
        <w:rPr>
          <w:rFonts w:ascii="Times New Roman" w:hAnsi="Times New Roman" w:cs="Times New Roman"/>
          <w:sz w:val="28"/>
          <w:szCs w:val="28"/>
          <w:lang w:val="kk-KZ"/>
        </w:rPr>
        <w:t>көлемінде жүзеге асыруға арналған.</w:t>
      </w:r>
    </w:p>
    <w:p w14:paraId="5B94125F" w14:textId="77777777" w:rsidR="006717B5" w:rsidRPr="00491385" w:rsidRDefault="006717B5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91B9C0" w14:textId="3D6FB432" w:rsidR="006717B5" w:rsidRDefault="006717B5" w:rsidP="00491385">
      <w:pPr>
        <w:pStyle w:val="a4"/>
        <w:numPr>
          <w:ilvl w:val="0"/>
          <w:numId w:val="4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91385">
        <w:rPr>
          <w:rFonts w:ascii="Times New Roman" w:hAnsi="Times New Roman"/>
          <w:b/>
          <w:bCs/>
          <w:sz w:val="28"/>
          <w:szCs w:val="28"/>
          <w:lang w:val="kk-KZ"/>
        </w:rPr>
        <w:t>ГЛОССАРИ</w:t>
      </w:r>
      <w:r w:rsidR="00C17782" w:rsidRPr="00491385">
        <w:rPr>
          <w:rFonts w:ascii="Times New Roman" w:hAnsi="Times New Roman"/>
          <w:b/>
          <w:bCs/>
          <w:sz w:val="28"/>
          <w:szCs w:val="28"/>
          <w:lang w:val="kk-KZ"/>
        </w:rPr>
        <w:t>Й</w:t>
      </w:r>
    </w:p>
    <w:p w14:paraId="0160C094" w14:textId="77777777" w:rsidR="00740268" w:rsidRPr="00491385" w:rsidRDefault="00740268" w:rsidP="00740268">
      <w:pPr>
        <w:pStyle w:val="a4"/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00"/>
        <w:gridCol w:w="6734"/>
      </w:tblGrid>
      <w:tr w:rsidR="004C0E49" w:rsidRPr="00CE5985" w14:paraId="17F9A044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1E79" w14:textId="68BE14A6" w:rsidR="004C0E49" w:rsidRPr="00491385" w:rsidRDefault="009911D4" w:rsidP="0049138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Инклюзивті білім беру 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E219" w14:textId="567AA361" w:rsidR="004C0E49" w:rsidRPr="00491385" w:rsidRDefault="009911D4" w:rsidP="00491385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Ерекше білім беру қажеттіліктері бар балалардың жалпы білім беру процесіне толыққанды қатысуын қамтамасыз ететін білім беру жүйесі</w:t>
            </w:r>
            <w:r w:rsidR="00C17782" w:rsidRPr="004913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C0E49" w:rsidRPr="00CE5985" w14:paraId="352017B9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199B" w14:textId="51CED50C" w:rsidR="004C0E49" w:rsidRPr="00491385" w:rsidRDefault="009911D4" w:rsidP="0049138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білім беру қажеттіліктері (ЕБҚ)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4565" w14:textId="4DD65079" w:rsidR="004C0E49" w:rsidRPr="00491385" w:rsidRDefault="009911D4" w:rsidP="00491385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Физикалық, психологиялық, интеллектуалдық немесе әлеуметтік тұрғыда қолдау мен бейімдеуді қажет ететін балалардың қажеттіліктері</w:t>
            </w:r>
            <w:r w:rsidR="00C17782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C0E49" w:rsidRPr="00CE5985" w14:paraId="32025AD5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DA7E" w14:textId="27FC74FB" w:rsidR="004C0E49" w:rsidRPr="00491385" w:rsidRDefault="009911D4" w:rsidP="0049138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Инклюзивті орта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D5CA" w14:textId="50E7ABC3" w:rsidR="004C0E49" w:rsidRPr="00491385" w:rsidRDefault="009911D4" w:rsidP="00491385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Барлық балалардың, соның ішінде ерекше қажеттіліктері бар балалардың оқу, даму және әлеуметтену үшін қолайлы жағдайлар жасалған білім беру кеңістігі</w:t>
            </w:r>
            <w:r w:rsidR="00E11A3C" w:rsidRPr="00491385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.</w:t>
            </w:r>
          </w:p>
        </w:tc>
      </w:tr>
      <w:tr w:rsidR="004C0E49" w:rsidRPr="00CE5985" w14:paraId="31A0EF89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7CEA" w14:textId="076687A2" w:rsidR="004C0E49" w:rsidRPr="00491385" w:rsidRDefault="009911D4" w:rsidP="0049138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Психологиялық-педагогикалық қолдау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E730" w14:textId="7E63E6DB" w:rsidR="004C0E49" w:rsidRPr="00491385" w:rsidRDefault="009911D4" w:rsidP="00491385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жеке дамуы мен оқудағы жетістіктерін қамтамасыз ету үшін көрсетілетін психологиялық және педагогикалық көмек</w:t>
            </w:r>
            <w:r w:rsidR="00E11A3C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C0E49" w:rsidRPr="00CE5985" w14:paraId="366A50BD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F1C" w14:textId="1045E5CC" w:rsidR="004C0E49" w:rsidRPr="00491385" w:rsidRDefault="009911D4" w:rsidP="0049138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Индивидуалды оқу жоспары (ИОЖ)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1B77" w14:textId="51BEFEA9" w:rsidR="004C0E49" w:rsidRPr="00491385" w:rsidRDefault="009911D4" w:rsidP="00491385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оқушының қажеттіліктерін ескере отырып әзірленген жеке білім беру жоспары</w:t>
            </w:r>
            <w:r w:rsidR="00AF536A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C0E49" w:rsidRPr="00CE5985" w14:paraId="10641E73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3875" w14:textId="6DC79C3E" w:rsidR="004C0E49" w:rsidRPr="00491385" w:rsidRDefault="009911D4" w:rsidP="0049138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Инклюзивті білім беру саясаты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A18A" w14:textId="49DB8DC7" w:rsidR="004C0E49" w:rsidRPr="00491385" w:rsidRDefault="009911D4" w:rsidP="00491385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беруде теңдік пен әділеттілікті қамтамасыз етуге бағытталған заңдар, ережелер және қағидаттар жиынтығы</w:t>
            </w:r>
            <w:r w:rsidR="006F7385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911D4" w:rsidRPr="00CE5985" w14:paraId="2386286C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0983" w14:textId="62A7A6DD" w:rsidR="009911D4" w:rsidRPr="00491385" w:rsidRDefault="009911D4" w:rsidP="0049138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Бейімдеу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BD4" w14:textId="1F91281B" w:rsidR="009911D4" w:rsidRPr="00491385" w:rsidRDefault="009911D4" w:rsidP="00491385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мазмұны мен оқу құралдарын оқушының жеке мүмкіндіктеріне сәйкес өзгерту немесе жеңілдету.</w:t>
            </w:r>
          </w:p>
        </w:tc>
      </w:tr>
      <w:tr w:rsidR="009911D4" w:rsidRPr="00CE5985" w14:paraId="521CBD61" w14:textId="77777777" w:rsidTr="00FD5C2B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1F1" w14:textId="03D5C3B0" w:rsidR="009911D4" w:rsidRPr="00491385" w:rsidRDefault="009911D4" w:rsidP="0049138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инклюзия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DCC" w14:textId="377F3719" w:rsidR="009911D4" w:rsidRPr="00491385" w:rsidRDefault="009911D4" w:rsidP="00491385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қажеттіліктері бар адамдардың қоғам өміріне толыққанды қатысуын қамтамасыз ететін жағдайлар мен іс-шаралар жүйесі.</w:t>
            </w:r>
          </w:p>
        </w:tc>
      </w:tr>
    </w:tbl>
    <w:p w14:paraId="4D910DA6" w14:textId="1F694F62" w:rsidR="00491385" w:rsidRDefault="00491385" w:rsidP="00491385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14:paraId="26172331" w14:textId="60ADD84E" w:rsidR="009F25E4" w:rsidRDefault="009F25E4" w:rsidP="00491385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14:paraId="08500972" w14:textId="01871D7B" w:rsidR="009F25E4" w:rsidRDefault="009F25E4" w:rsidP="00491385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14:paraId="37829A9A" w14:textId="2871D226" w:rsidR="009F25E4" w:rsidRDefault="009F25E4" w:rsidP="00491385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14:paraId="6D5BC0E1" w14:textId="6C608311" w:rsidR="009911D4" w:rsidRPr="00491385" w:rsidRDefault="00316707" w:rsidP="00491385">
      <w:pPr>
        <w:pStyle w:val="a4"/>
        <w:numPr>
          <w:ilvl w:val="0"/>
          <w:numId w:val="47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91385">
        <w:rPr>
          <w:rFonts w:ascii="Times New Roman" w:hAnsi="Times New Roman"/>
          <w:b/>
          <w:sz w:val="28"/>
          <w:szCs w:val="28"/>
          <w:lang w:val="kk-KZ"/>
        </w:rPr>
        <w:lastRenderedPageBreak/>
        <w:t>БАҒДАРЛАМАНЫҢ ТАҚЫРЫБЫ</w:t>
      </w:r>
    </w:p>
    <w:p w14:paraId="4285DC9D" w14:textId="77777777" w:rsidR="00491385" w:rsidRDefault="00491385" w:rsidP="0049138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0DFCB71" w14:textId="50C5777D" w:rsidR="00316707" w:rsidRPr="00491385" w:rsidRDefault="004A18ED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911D4" w:rsidRPr="0049138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Инклюзивті білім беруді қолдау: инновациялық тәсілдер мен тиімді тәжірибелер</w:t>
      </w:r>
      <w:r w:rsidRPr="00491385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316707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</w:t>
      </w:r>
      <w:r w:rsidR="00192DFB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6707" w:rsidRPr="00491385">
        <w:rPr>
          <w:rFonts w:ascii="Times New Roman" w:hAnsi="Times New Roman" w:cs="Times New Roman"/>
          <w:sz w:val="28"/>
          <w:szCs w:val="28"/>
          <w:lang w:val="kk-KZ"/>
        </w:rPr>
        <w:t>жалпы білім беру педагогтері</w:t>
      </w:r>
      <w:r w:rsidR="00192DFB" w:rsidRPr="004913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16707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педагог-психологтар</w:t>
      </w:r>
      <w:r w:rsidR="00192DFB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07192" w:rsidRPr="00491385">
        <w:rPr>
          <w:rFonts w:ascii="Times New Roman" w:hAnsi="Times New Roman" w:cs="Times New Roman"/>
          <w:sz w:val="28"/>
          <w:szCs w:val="28"/>
          <w:lang w:val="kk-KZ"/>
        </w:rPr>
        <w:t>арнайы педагогика саласындағы мамандардың</w:t>
      </w:r>
      <w:r w:rsidR="00316707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пәндік, әдістемелік және </w:t>
      </w:r>
      <w:r w:rsidR="00C07192" w:rsidRPr="00491385">
        <w:rPr>
          <w:rFonts w:ascii="Times New Roman" w:hAnsi="Times New Roman" w:cs="Times New Roman"/>
          <w:sz w:val="28"/>
          <w:szCs w:val="28"/>
          <w:lang w:val="kk-KZ"/>
        </w:rPr>
        <w:t>тәжірибелік</w:t>
      </w:r>
      <w:r w:rsidR="00316707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құзыреттіліктерін дамытуға бағытталған.</w:t>
      </w:r>
    </w:p>
    <w:p w14:paraId="048CA664" w14:textId="77777777" w:rsidR="00476264" w:rsidRPr="00491385" w:rsidRDefault="00476264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476264" w:rsidRPr="00491385" w14:paraId="26558595" w14:textId="77777777" w:rsidTr="00453984">
        <w:tc>
          <w:tcPr>
            <w:tcW w:w="3681" w:type="dxa"/>
          </w:tcPr>
          <w:p w14:paraId="22D7F2DE" w14:textId="77777777" w:rsidR="00476264" w:rsidRPr="00491385" w:rsidRDefault="00476264" w:rsidP="00491385">
            <w:pPr>
              <w:tabs>
                <w:tab w:val="left" w:pos="232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Компоненттер, бағдарлама модульдері</w:t>
            </w:r>
            <w:r w:rsidRPr="00491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953" w:type="dxa"/>
          </w:tcPr>
          <w:p w14:paraId="518CEC63" w14:textId="77777777" w:rsidR="00476264" w:rsidRPr="00491385" w:rsidRDefault="00476264" w:rsidP="00491385">
            <w:pPr>
              <w:pStyle w:val="Default"/>
              <w:ind w:firstLine="709"/>
              <w:rPr>
                <w:sz w:val="28"/>
                <w:szCs w:val="28"/>
                <w:lang w:val="ru-RU"/>
              </w:rPr>
            </w:pPr>
            <w:r w:rsidRPr="00491385">
              <w:rPr>
                <w:b/>
                <w:bCs/>
                <w:sz w:val="28"/>
                <w:szCs w:val="28"/>
                <w:lang w:val="ru-RU"/>
              </w:rPr>
              <w:t xml:space="preserve">Бағдарлама модульдерінің компоненттерін, тақырыптарын сипаттау </w:t>
            </w:r>
          </w:p>
        </w:tc>
      </w:tr>
      <w:tr w:rsidR="00476264" w:rsidRPr="00CE5985" w14:paraId="7309F287" w14:textId="77777777" w:rsidTr="00453984">
        <w:tc>
          <w:tcPr>
            <w:tcW w:w="3681" w:type="dxa"/>
          </w:tcPr>
          <w:p w14:paraId="39F26305" w14:textId="7F1A2ECA" w:rsidR="00476264" w:rsidRPr="00491385" w:rsidRDefault="00476264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9" w:name="_Hlk183768548"/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 1. </w:t>
            </w:r>
            <w:r w:rsidR="00C07192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Ерекшелік және инклюзивті білім берумен </w:t>
            </w: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танысу</w:t>
            </w:r>
          </w:p>
        </w:tc>
        <w:tc>
          <w:tcPr>
            <w:tcW w:w="5953" w:type="dxa"/>
          </w:tcPr>
          <w:p w14:paraId="49E89A03" w14:textId="77777777" w:rsidR="004D635A" w:rsidRPr="00491385" w:rsidRDefault="004D635A" w:rsidP="00491385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709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"Инклюзивті мектеп" дегеніміз не,Мектеп әр түрлі оқушыларға қаншалықты инклюзивті бола алады....</w:t>
            </w:r>
          </w:p>
          <w:p w14:paraId="63529ACF" w14:textId="54545E9C" w:rsidR="00476264" w:rsidRPr="00491385" w:rsidRDefault="004D635A" w:rsidP="00491385">
            <w:pPr>
              <w:pStyle w:val="a9"/>
              <w:numPr>
                <w:ilvl w:val="0"/>
                <w:numId w:val="48"/>
              </w:numPr>
              <w:spacing w:before="0" w:beforeAutospacing="0" w:after="0" w:afterAutospacing="0"/>
              <w:ind w:left="0" w:firstLine="709"/>
              <w:rPr>
                <w:sz w:val="28"/>
                <w:szCs w:val="28"/>
                <w:lang w:val="kk-KZ"/>
              </w:rPr>
            </w:pPr>
            <w:r w:rsidRPr="00491385">
              <w:rPr>
                <w:sz w:val="28"/>
                <w:szCs w:val="28"/>
                <w:lang w:val="kk-KZ" w:eastAsia="en-US"/>
              </w:rPr>
              <w:t>Ынтымақтастық-инклюзивті мектептің негізгі қағидасы</w:t>
            </w:r>
          </w:p>
        </w:tc>
      </w:tr>
      <w:tr w:rsidR="00476264" w:rsidRPr="00CE5985" w14:paraId="15D175B2" w14:textId="77777777" w:rsidTr="00453984">
        <w:tc>
          <w:tcPr>
            <w:tcW w:w="3681" w:type="dxa"/>
          </w:tcPr>
          <w:p w14:paraId="5FAA247F" w14:textId="38256FB6" w:rsidR="00476264" w:rsidRPr="00491385" w:rsidRDefault="00476264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 2. </w:t>
            </w:r>
            <w:r w:rsidR="001B6D3F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Инклюзивті білім берудің құндылықтары мен принциптері</w:t>
            </w:r>
          </w:p>
        </w:tc>
        <w:tc>
          <w:tcPr>
            <w:tcW w:w="5953" w:type="dxa"/>
          </w:tcPr>
          <w:p w14:paraId="1D46F4EE" w14:textId="0C5D4B77" w:rsidR="00476264" w:rsidRPr="00491385" w:rsidRDefault="00476264" w:rsidP="00491385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C07192"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D635A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Инклюзивті білім берудің құндылықтары</w:t>
            </w:r>
          </w:p>
          <w:p w14:paraId="462F0B4D" w14:textId="470E8035" w:rsidR="00476264" w:rsidRPr="00491385" w:rsidRDefault="00476264" w:rsidP="00491385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C07192"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D635A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Инклюзивті білім беру кеңістігін құру принциптері</w:t>
            </w:r>
          </w:p>
        </w:tc>
      </w:tr>
      <w:tr w:rsidR="00476264" w:rsidRPr="00CE5985" w14:paraId="775BAB7F" w14:textId="77777777" w:rsidTr="00453984">
        <w:tc>
          <w:tcPr>
            <w:tcW w:w="3681" w:type="dxa"/>
          </w:tcPr>
          <w:p w14:paraId="1F9CF6A6" w14:textId="23180707" w:rsidR="00476264" w:rsidRPr="00491385" w:rsidRDefault="00476264" w:rsidP="00491385">
            <w:pPr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 3. </w:t>
            </w:r>
            <w:r w:rsidR="00FC705A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Қарым-қатынас қателіктерін қалай болдырмауға болады</w:t>
            </w:r>
          </w:p>
        </w:tc>
        <w:tc>
          <w:tcPr>
            <w:tcW w:w="5953" w:type="dxa"/>
          </w:tcPr>
          <w:p w14:paraId="63AEEEA2" w14:textId="1975ECFB" w:rsidR="00476264" w:rsidRPr="00491385" w:rsidRDefault="00476264" w:rsidP="00491385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1.</w:t>
            </w: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C705A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Қарым - қатынастағы стереотиптер мен кедергілер</w:t>
            </w:r>
          </w:p>
          <w:p w14:paraId="49059CC2" w14:textId="5AF4BB63" w:rsidR="00476264" w:rsidRPr="00491385" w:rsidRDefault="00476264" w:rsidP="00491385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FC705A"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C705A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Педагогикалық практиканың типтік қателіктері</w:t>
            </w:r>
          </w:p>
        </w:tc>
      </w:tr>
      <w:tr w:rsidR="00476264" w:rsidRPr="00CE5985" w14:paraId="0F9D8E70" w14:textId="77777777" w:rsidTr="00453984">
        <w:tc>
          <w:tcPr>
            <w:tcW w:w="3681" w:type="dxa"/>
          </w:tcPr>
          <w:p w14:paraId="12CF0BFE" w14:textId="66D055FA" w:rsidR="00476264" w:rsidRPr="00491385" w:rsidRDefault="00476264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 4. </w:t>
            </w:r>
            <w:r w:rsidR="008D4E2B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Инклюзивті білім беру жағдайында психофизикалық даму ерекшеліктері бар балалармен жұмыс жасауда мұғалімдердің кәсіби дайындығы</w:t>
            </w:r>
          </w:p>
        </w:tc>
        <w:tc>
          <w:tcPr>
            <w:tcW w:w="5953" w:type="dxa"/>
          </w:tcPr>
          <w:p w14:paraId="2C0BD5A2" w14:textId="05FE511A" w:rsidR="00476264" w:rsidRPr="00491385" w:rsidRDefault="00476264" w:rsidP="00491385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FC705A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Инклюзивті білім беру жағдайында педагогтің жұмысқа кәсіби дайындығының мазмұны</w:t>
            </w:r>
          </w:p>
          <w:p w14:paraId="5D0F70D5" w14:textId="34F5D9B8" w:rsidR="00476264" w:rsidRPr="00491385" w:rsidRDefault="00476264" w:rsidP="00491385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4A6665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Мұғалімнің балалармен жұмыс істеуге кәсіби дайындығының құрылымдық компоненттері психофизикалық даму ерекшеліктері</w:t>
            </w:r>
          </w:p>
          <w:p w14:paraId="25ECFC73" w14:textId="21BE5BAA" w:rsidR="00476264" w:rsidRPr="00491385" w:rsidRDefault="00476264" w:rsidP="00491385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4A6665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Инклюзивті білім беру жағдайында "ерекше" баланы сүйемелдеуді ұйымдастыру және мазмұны</w:t>
            </w:r>
          </w:p>
        </w:tc>
      </w:tr>
      <w:tr w:rsidR="00476264" w:rsidRPr="00CE5985" w14:paraId="7DF47439" w14:textId="77777777" w:rsidTr="00453984">
        <w:tc>
          <w:tcPr>
            <w:tcW w:w="3681" w:type="dxa"/>
          </w:tcPr>
          <w:p w14:paraId="2A6E1D2E" w14:textId="3E069B68" w:rsidR="00476264" w:rsidRPr="00491385" w:rsidRDefault="00476264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 5. </w:t>
            </w:r>
            <w:r w:rsidR="00651EF3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Ерекше балаларға </w:t>
            </w:r>
            <w:r w:rsidR="004D635A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 өткізілетін</w:t>
            </w:r>
            <w:r w:rsidR="00651EF3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технология</w:t>
            </w:r>
            <w:r w:rsidR="004D635A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</w:p>
        </w:tc>
        <w:tc>
          <w:tcPr>
            <w:tcW w:w="5953" w:type="dxa"/>
          </w:tcPr>
          <w:p w14:paraId="5D6233EB" w14:textId="5A042609" w:rsidR="00476264" w:rsidRPr="00491385" w:rsidRDefault="00476264" w:rsidP="00491385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FD5C2B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  <w:r w:rsidR="00BB5CB2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B5CB2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Сабақтарды өткізу бойынша әдістемелік ұсынымдар</w:t>
            </w:r>
          </w:p>
          <w:p w14:paraId="1B6E9FC8" w14:textId="4A7BE9BF" w:rsidR="00476264" w:rsidRPr="00491385" w:rsidRDefault="00476264" w:rsidP="00491385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BB5CB2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 барысында қолданатын жаттығуларының мысалдары</w:t>
            </w:r>
          </w:p>
        </w:tc>
      </w:tr>
      <w:tr w:rsidR="00476264" w:rsidRPr="00491385" w14:paraId="67223586" w14:textId="77777777" w:rsidTr="00453984">
        <w:tc>
          <w:tcPr>
            <w:tcW w:w="3681" w:type="dxa"/>
          </w:tcPr>
          <w:p w14:paraId="261BB43B" w14:textId="77777777" w:rsidR="00476264" w:rsidRPr="00491385" w:rsidRDefault="00476264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және жеке жоспарларды әзірлеу</w:t>
            </w:r>
            <w:r w:rsidRPr="0049138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5953" w:type="dxa"/>
          </w:tcPr>
          <w:p w14:paraId="0FDE094A" w14:textId="21451E26" w:rsidR="00476264" w:rsidRPr="00491385" w:rsidRDefault="00476264" w:rsidP="00491385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BB5CB2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Ерекше балалар</w:t>
            </w:r>
            <w:r w:rsidR="00EC1E6D"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 жұмыс жасауға</w:t>
            </w: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арналған жеке бағдарламаларды әзірлеу</w:t>
            </w:r>
          </w:p>
          <w:p w14:paraId="541704CB" w14:textId="77777777" w:rsidR="00476264" w:rsidRPr="00491385" w:rsidRDefault="00476264" w:rsidP="00491385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  </w:t>
            </w:r>
            <w:r w:rsidRPr="0049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Тәжірибе алмасу және талқылау</w:t>
            </w:r>
          </w:p>
          <w:p w14:paraId="121FC055" w14:textId="77777777" w:rsidR="00476264" w:rsidRPr="00491385" w:rsidRDefault="00476264" w:rsidP="00491385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9"/>
    </w:tbl>
    <w:p w14:paraId="266C3BCF" w14:textId="77777777" w:rsidR="00476264" w:rsidRPr="00491385" w:rsidRDefault="00476264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B2E95F" w14:textId="77777777" w:rsidR="00EC1E6D" w:rsidRPr="00491385" w:rsidRDefault="00EC1E6D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3F3DC8" w14:textId="77777777" w:rsidR="006E3783" w:rsidRPr="00491385" w:rsidRDefault="006E3783" w:rsidP="004913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4. </w:t>
      </w:r>
      <w:r w:rsidR="00316707" w:rsidRPr="00491385"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БАҒДАРЛАМАНЫҢ МАҚСАТЫ, МІНДЕТТЕРІ ЖӘНЕ КҮТІЛЕТІН НӘТИЖЕЛЕРІ</w:t>
      </w:r>
    </w:p>
    <w:p w14:paraId="1231E35F" w14:textId="77777777" w:rsidR="006E3783" w:rsidRPr="00491385" w:rsidRDefault="006E3783" w:rsidP="0049138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EEC7274" w14:textId="77777777" w:rsidR="00D32FCD" w:rsidRPr="00491385" w:rsidRDefault="00303DB2" w:rsidP="00491385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Бағдарлама м</w:t>
      </w:r>
      <w:r w:rsidR="00924889"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ақсаты</w:t>
      </w:r>
      <w:r w:rsidR="00D32FCD" w:rsidRPr="0049138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FEF95CB" w14:textId="6CC62915" w:rsidR="00D32FCD" w:rsidRPr="00491385" w:rsidRDefault="00D32FCD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F6404" w:rsidRPr="00491385">
        <w:rPr>
          <w:rFonts w:ascii="Times New Roman" w:hAnsi="Times New Roman" w:cs="Times New Roman"/>
          <w:sz w:val="28"/>
          <w:szCs w:val="28"/>
          <w:lang w:val="kk-KZ"/>
        </w:rPr>
        <w:t>Инклюзивті білім беруде педагогтардың және ата-аналардың рөліне тоқталып, олардың жұмысын жеңілдету үшін қажетті құралдар мен ресурстар ұсыну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527BCA" w14:textId="1FC2CF95" w:rsidR="00D32FCD" w:rsidRPr="00491385" w:rsidRDefault="00D32FCD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4F6404" w:rsidRPr="00491385">
        <w:rPr>
          <w:rFonts w:ascii="Times New Roman" w:hAnsi="Times New Roman" w:cs="Times New Roman"/>
          <w:sz w:val="28"/>
          <w:szCs w:val="28"/>
          <w:lang w:val="kk-KZ"/>
        </w:rPr>
        <w:t>Инклюзивті ортада білім беру сапасын арттыру үшін қолданылатын заманауи технологиялар мен әдіс-тәсілдерді анықтау және оларды қолдану мүмкіндіктерін қарастыру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863D5B7" w14:textId="0268D5CB" w:rsidR="00D32FCD" w:rsidRPr="00491385" w:rsidRDefault="00D32FCD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B42F03" w:rsidRPr="00491385">
        <w:rPr>
          <w:rFonts w:ascii="Times New Roman" w:hAnsi="Times New Roman" w:cs="Times New Roman"/>
          <w:sz w:val="28"/>
          <w:szCs w:val="28"/>
          <w:lang w:val="kk-KZ"/>
        </w:rPr>
        <w:t>Педагогтер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дің </w:t>
      </w:r>
      <w:r w:rsidR="004F6404" w:rsidRPr="00491385">
        <w:rPr>
          <w:rFonts w:ascii="Times New Roman" w:hAnsi="Times New Roman" w:cs="Times New Roman"/>
          <w:sz w:val="28"/>
          <w:szCs w:val="28"/>
          <w:lang w:val="kk-KZ"/>
        </w:rPr>
        <w:t>инклюзивті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</w:t>
      </w:r>
      <w:r w:rsidR="004F6404" w:rsidRPr="00491385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6404" w:rsidRPr="00491385">
        <w:rPr>
          <w:rFonts w:ascii="Times New Roman" w:hAnsi="Times New Roman" w:cs="Times New Roman"/>
          <w:sz w:val="28"/>
          <w:szCs w:val="28"/>
          <w:lang w:val="kk-KZ"/>
        </w:rPr>
        <w:t>ақпараттарын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арттыру.</w:t>
      </w:r>
    </w:p>
    <w:p w14:paraId="090AA573" w14:textId="77777777" w:rsidR="00303DB2" w:rsidRPr="00491385" w:rsidRDefault="00303DB2" w:rsidP="0049138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t>Бағдарлама міндет</w:t>
      </w:r>
      <w:r w:rsidR="00A27884" w:rsidRPr="00491385">
        <w:rPr>
          <w:rFonts w:ascii="Times New Roman" w:hAnsi="Times New Roman" w:cs="Times New Roman"/>
          <w:b/>
          <w:sz w:val="28"/>
          <w:szCs w:val="28"/>
          <w:lang w:val="kk-KZ"/>
        </w:rPr>
        <w:t>тер</w:t>
      </w:r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і: </w:t>
      </w:r>
    </w:p>
    <w:p w14:paraId="7879E9B1" w14:textId="7F1351DF" w:rsidR="00B42F03" w:rsidRPr="00740268" w:rsidRDefault="00B42F03" w:rsidP="00740268">
      <w:pPr>
        <w:tabs>
          <w:tab w:val="num" w:pos="709"/>
        </w:tabs>
        <w:ind w:left="-11"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740268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3C2874" w:rsidRPr="00740268">
        <w:rPr>
          <w:rFonts w:ascii="Times New Roman" w:hAnsi="Times New Roman"/>
          <w:sz w:val="28"/>
          <w:szCs w:val="28"/>
          <w:lang w:val="kk-KZ"/>
        </w:rPr>
        <w:t>Инклюзивті білім беруге бағытталған заманауи технологиялар мен әдістерді анықтау</w:t>
      </w:r>
      <w:r w:rsidRPr="00740268">
        <w:rPr>
          <w:rFonts w:ascii="Times New Roman" w:hAnsi="Times New Roman"/>
          <w:sz w:val="28"/>
          <w:szCs w:val="28"/>
          <w:lang w:val="kk-KZ"/>
        </w:rPr>
        <w:t>.</w:t>
      </w:r>
    </w:p>
    <w:p w14:paraId="78071EFD" w14:textId="04F39562" w:rsidR="00B42F03" w:rsidRPr="00740268" w:rsidRDefault="00B42F03" w:rsidP="00740268">
      <w:pPr>
        <w:tabs>
          <w:tab w:val="num" w:pos="709"/>
        </w:tabs>
        <w:ind w:left="-11"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740268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3C2874" w:rsidRPr="00740268">
        <w:rPr>
          <w:rFonts w:ascii="Times New Roman" w:hAnsi="Times New Roman"/>
          <w:sz w:val="28"/>
          <w:szCs w:val="28"/>
          <w:lang w:val="kk-KZ"/>
        </w:rPr>
        <w:t>Мұғалімдер мен тәрбиешілердің педагогикалық шеберлігін арттыру әдістерін қарастыру</w:t>
      </w:r>
      <w:r w:rsidRPr="00740268">
        <w:rPr>
          <w:rFonts w:ascii="Times New Roman" w:hAnsi="Times New Roman"/>
          <w:sz w:val="28"/>
          <w:szCs w:val="28"/>
          <w:lang w:val="kk-KZ"/>
        </w:rPr>
        <w:t>.</w:t>
      </w:r>
    </w:p>
    <w:p w14:paraId="443CBB22" w14:textId="4786B181" w:rsidR="00B42F03" w:rsidRPr="00740268" w:rsidRDefault="00B42F03" w:rsidP="00740268">
      <w:pPr>
        <w:tabs>
          <w:tab w:val="num" w:pos="709"/>
        </w:tabs>
        <w:ind w:left="-11"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74026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3C2874" w:rsidRPr="00740268">
        <w:rPr>
          <w:rFonts w:ascii="Times New Roman" w:hAnsi="Times New Roman"/>
          <w:sz w:val="28"/>
          <w:szCs w:val="28"/>
          <w:lang w:val="kk-KZ"/>
        </w:rPr>
        <w:t>Білім беру процесіне қатысушылардың инклюзивті ортаға оң көзқарасын қалыптастыру</w:t>
      </w:r>
      <w:r w:rsidRPr="00740268">
        <w:rPr>
          <w:rFonts w:ascii="Times New Roman" w:hAnsi="Times New Roman"/>
          <w:sz w:val="28"/>
          <w:szCs w:val="28"/>
          <w:lang w:val="kk-KZ"/>
        </w:rPr>
        <w:t>.</w:t>
      </w:r>
    </w:p>
    <w:p w14:paraId="68E3DE7E" w14:textId="4A8080CC" w:rsidR="00485F66" w:rsidRPr="00740268" w:rsidRDefault="00B42F03" w:rsidP="00740268">
      <w:pPr>
        <w:tabs>
          <w:tab w:val="num" w:pos="709"/>
        </w:tabs>
        <w:ind w:left="-11"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740268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3C2874" w:rsidRPr="00740268">
        <w:rPr>
          <w:rFonts w:ascii="Times New Roman" w:hAnsi="Times New Roman"/>
          <w:sz w:val="28"/>
          <w:szCs w:val="28"/>
          <w:lang w:val="kk-KZ"/>
        </w:rPr>
        <w:t>Инклюзивті білім беруді дамытуға арналған ресурстарды тиімді басқару стратегияларын құрастыру</w:t>
      </w:r>
      <w:r w:rsidRPr="00740268">
        <w:rPr>
          <w:rFonts w:ascii="Times New Roman" w:hAnsi="Times New Roman"/>
          <w:sz w:val="28"/>
          <w:szCs w:val="28"/>
          <w:lang w:val="kk-KZ"/>
        </w:rPr>
        <w:t>.</w:t>
      </w:r>
    </w:p>
    <w:p w14:paraId="08DB6B22" w14:textId="77777777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нәтижелер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4A9A548" w14:textId="678C8DB6" w:rsidR="00AD2B02" w:rsidRPr="00491385" w:rsidRDefault="00AD2B02" w:rsidP="00491385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color w:val="000000"/>
          <w:sz w:val="28"/>
          <w:szCs w:val="28"/>
          <w:lang w:val="kk-KZ"/>
        </w:rPr>
        <w:t>Курстард</w:t>
      </w:r>
      <w:r w:rsidR="00A27884" w:rsidRPr="00491385">
        <w:rPr>
          <w:rFonts w:ascii="Times New Roman" w:hAnsi="Times New Roman" w:cs="Times New Roman"/>
          <w:color w:val="000000"/>
          <w:sz w:val="28"/>
          <w:szCs w:val="28"/>
          <w:lang w:val="kk-KZ"/>
        </w:rPr>
        <w:t>ы аяқтағаннан кейін тыңдаушылар</w:t>
      </w:r>
      <w:r w:rsidRPr="00491385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5B36A242" w14:textId="6F889A58" w:rsidR="00485F66" w:rsidRPr="00491385" w:rsidRDefault="003C2874" w:rsidP="00491385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91385">
        <w:rPr>
          <w:rStyle w:val="ezkurwreuab5ozgtqnkl"/>
          <w:rFonts w:ascii="Times New Roman" w:hAnsi="Times New Roman"/>
          <w:sz w:val="28"/>
          <w:szCs w:val="28"/>
          <w:lang w:val="kk-KZ"/>
        </w:rPr>
        <w:t>Педагогтер өздерінің инклюзивті білім беру саласындағы жетістіктерін бағалауға және жетілдіруге үйренеді</w:t>
      </w:r>
      <w:r w:rsidR="00485F66" w:rsidRPr="00491385">
        <w:rPr>
          <w:rFonts w:ascii="Times New Roman" w:hAnsi="Times New Roman"/>
          <w:sz w:val="28"/>
          <w:szCs w:val="28"/>
          <w:lang w:val="kk-KZ"/>
        </w:rPr>
        <w:t>;</w:t>
      </w:r>
    </w:p>
    <w:p w14:paraId="59FB956B" w14:textId="636A7F63" w:rsidR="00485F66" w:rsidRPr="00491385" w:rsidRDefault="003C2874" w:rsidP="00491385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91385">
        <w:rPr>
          <w:rStyle w:val="ezkurwreuab5ozgtqnkl"/>
          <w:rFonts w:ascii="Times New Roman" w:hAnsi="Times New Roman"/>
          <w:sz w:val="28"/>
          <w:szCs w:val="28"/>
          <w:lang w:val="kk-KZ"/>
        </w:rPr>
        <w:t>Оқу процесіне жаңа әдістер енгізуге деген ынтасы күшейеді</w:t>
      </w:r>
      <w:r w:rsidR="00485F66" w:rsidRPr="00491385">
        <w:rPr>
          <w:rFonts w:ascii="Times New Roman" w:hAnsi="Times New Roman"/>
          <w:sz w:val="28"/>
          <w:szCs w:val="28"/>
          <w:lang w:val="kk-KZ"/>
        </w:rPr>
        <w:t>;</w:t>
      </w:r>
    </w:p>
    <w:p w14:paraId="23A002BD" w14:textId="39D12347" w:rsidR="00485F66" w:rsidRPr="00491385" w:rsidRDefault="003C2874" w:rsidP="00491385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91385">
        <w:rPr>
          <w:rStyle w:val="ezkurwreuab5ozgtqnkl"/>
          <w:rFonts w:ascii="Times New Roman" w:hAnsi="Times New Roman"/>
          <w:sz w:val="28"/>
          <w:szCs w:val="28"/>
          <w:lang w:val="kk-KZ"/>
        </w:rPr>
        <w:t>Психологтар, логопедтер және басқа мамандармен бірлескен жұмысты тиімді ұйымдастырады</w:t>
      </w:r>
      <w:r w:rsidR="00485F66" w:rsidRPr="00491385">
        <w:rPr>
          <w:rFonts w:ascii="Times New Roman" w:hAnsi="Times New Roman"/>
          <w:sz w:val="28"/>
          <w:szCs w:val="28"/>
          <w:lang w:val="kk-KZ"/>
        </w:rPr>
        <w:t>;</w:t>
      </w:r>
    </w:p>
    <w:p w14:paraId="4C95D078" w14:textId="691EDA34" w:rsidR="00485F66" w:rsidRPr="00491385" w:rsidRDefault="003C2874" w:rsidP="00491385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91385">
        <w:rPr>
          <w:rFonts w:ascii="Times New Roman" w:hAnsi="Times New Roman"/>
          <w:sz w:val="28"/>
          <w:szCs w:val="28"/>
          <w:lang w:val="kk-KZ"/>
        </w:rPr>
        <w:t>Педагогтер инклюзивті білім беру бойынша әріптестерімен тәжірибе алмасып, ортақ жобаларға қатысады</w:t>
      </w:r>
      <w:r w:rsidR="00744B40" w:rsidRPr="00491385">
        <w:rPr>
          <w:rFonts w:ascii="Times New Roman" w:hAnsi="Times New Roman"/>
          <w:sz w:val="28"/>
          <w:szCs w:val="28"/>
          <w:lang w:val="kk-KZ"/>
        </w:rPr>
        <w:t>.</w:t>
      </w:r>
    </w:p>
    <w:p w14:paraId="2A6B7432" w14:textId="77777777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556B84" w14:textId="03CF78B0" w:rsidR="00924889" w:rsidRDefault="00A27884" w:rsidP="00491385">
      <w:pPr>
        <w:pStyle w:val="a4"/>
        <w:numPr>
          <w:ilvl w:val="0"/>
          <w:numId w:val="29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91385">
        <w:rPr>
          <w:rFonts w:ascii="Times New Roman" w:hAnsi="Times New Roman"/>
          <w:b/>
          <w:bCs/>
          <w:sz w:val="28"/>
          <w:szCs w:val="28"/>
          <w:lang w:val="kk-KZ"/>
        </w:rPr>
        <w:t>БАҒДАРЛАМАНЫҢ ҚҰРЫЛЫМЫ МЕН МАЗМҰНЫ</w:t>
      </w:r>
    </w:p>
    <w:p w14:paraId="75F9FA8C" w14:textId="77777777" w:rsidR="00740268" w:rsidRPr="00740268" w:rsidRDefault="00740268" w:rsidP="00740268">
      <w:pPr>
        <w:pStyle w:val="a4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30AA07D" w14:textId="77777777" w:rsidR="00924889" w:rsidRPr="00491385" w:rsidRDefault="00A27884" w:rsidP="0049138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Cs/>
          <w:sz w:val="28"/>
          <w:szCs w:val="28"/>
          <w:lang w:val="kk-KZ"/>
        </w:rPr>
        <w:t>Бағдарлама құрылымдық жағынан үйлесімді, өйткені оның негізгі компоненттері арасындағы тығыз байланысты айқындайды: күтілетін нәтижелер мақсаттармен, міндеттермен, мазмұнмен, оқыту және бағалау үдерістерімен байланысты.</w:t>
      </w:r>
    </w:p>
    <w:p w14:paraId="0EC68F16" w14:textId="77777777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07E2D5" w14:textId="77777777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B837FB" w14:textId="77777777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08D952" w14:textId="7CA7C1F1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C83D27" w14:textId="77777777" w:rsidR="00857C1F" w:rsidRDefault="00857C1F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4AD319" w14:textId="77777777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9B2C62" w14:textId="77777777" w:rsidR="00491385" w:rsidRDefault="00491385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BBA6DC" w14:textId="1CD8C8DB" w:rsidR="00A27884" w:rsidRPr="00491385" w:rsidRDefault="00A27884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БАҒДАРЛАМА ЖОСПАРЫ</w:t>
      </w:r>
      <w:r w:rsidR="00A60C71" w:rsidRPr="004913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(80 сағат)</w:t>
      </w:r>
    </w:p>
    <w:p w14:paraId="5EFD42C0" w14:textId="77777777" w:rsidR="005C3813" w:rsidRPr="00491385" w:rsidRDefault="005C3813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513"/>
        <w:gridCol w:w="740"/>
        <w:gridCol w:w="992"/>
        <w:gridCol w:w="567"/>
        <w:gridCol w:w="1134"/>
        <w:gridCol w:w="1276"/>
        <w:gridCol w:w="850"/>
      </w:tblGrid>
      <w:tr w:rsidR="005C3813" w:rsidRPr="00491385" w14:paraId="5D1E7DB6" w14:textId="77777777" w:rsidTr="0042521E">
        <w:trPr>
          <w:cantSplit/>
          <w:trHeight w:val="585"/>
        </w:trPr>
        <w:tc>
          <w:tcPr>
            <w:tcW w:w="562" w:type="dxa"/>
            <w:vMerge w:val="restart"/>
          </w:tcPr>
          <w:p w14:paraId="34F6B11E" w14:textId="77777777" w:rsidR="005C3813" w:rsidRPr="00491385" w:rsidRDefault="005C3813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513" w:type="dxa"/>
            <w:vMerge w:val="restart"/>
          </w:tcPr>
          <w:p w14:paraId="76F59EEA" w14:textId="77777777" w:rsidR="005C3813" w:rsidRPr="00491385" w:rsidRDefault="005C3813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4709" w:type="dxa"/>
            <w:gridSpan w:val="5"/>
          </w:tcPr>
          <w:p w14:paraId="47DE811A" w14:textId="77777777" w:rsidR="005C3813" w:rsidRPr="00491385" w:rsidRDefault="005C3813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Күндізгі/қашықтан оқыту</w:t>
            </w:r>
          </w:p>
        </w:tc>
        <w:tc>
          <w:tcPr>
            <w:tcW w:w="850" w:type="dxa"/>
            <w:vMerge w:val="restart"/>
            <w:textDirection w:val="btLr"/>
          </w:tcPr>
          <w:p w14:paraId="3E0B934B" w14:textId="77777777" w:rsidR="005C3813" w:rsidRPr="00491385" w:rsidRDefault="005C3813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Барлығы</w:t>
            </w:r>
          </w:p>
        </w:tc>
      </w:tr>
      <w:tr w:rsidR="005C3813" w:rsidRPr="00491385" w14:paraId="7160A08E" w14:textId="77777777" w:rsidTr="0042521E">
        <w:trPr>
          <w:cantSplit/>
          <w:trHeight w:val="2110"/>
        </w:trPr>
        <w:tc>
          <w:tcPr>
            <w:tcW w:w="562" w:type="dxa"/>
            <w:vMerge/>
          </w:tcPr>
          <w:p w14:paraId="75C9844F" w14:textId="77777777" w:rsidR="005C3813" w:rsidRPr="00491385" w:rsidRDefault="005C3813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513" w:type="dxa"/>
            <w:vMerge/>
          </w:tcPr>
          <w:p w14:paraId="4EE5B8B2" w14:textId="77777777" w:rsidR="005C3813" w:rsidRPr="00491385" w:rsidRDefault="005C3813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40" w:type="dxa"/>
            <w:textDirection w:val="btLr"/>
          </w:tcPr>
          <w:p w14:paraId="5DEB5104" w14:textId="77777777" w:rsidR="005C3813" w:rsidRPr="00491385" w:rsidRDefault="005C3813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992" w:type="dxa"/>
            <w:textDirection w:val="btLr"/>
          </w:tcPr>
          <w:p w14:paraId="278FE3D1" w14:textId="77777777" w:rsidR="005C3813" w:rsidRPr="00491385" w:rsidRDefault="005C3813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Практикалық</w:t>
            </w:r>
          </w:p>
          <w:p w14:paraId="562388D7" w14:textId="77777777" w:rsidR="005C3813" w:rsidRPr="00491385" w:rsidRDefault="005C3813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сабақ</w:t>
            </w:r>
          </w:p>
        </w:tc>
        <w:tc>
          <w:tcPr>
            <w:tcW w:w="567" w:type="dxa"/>
            <w:textDirection w:val="btLr"/>
          </w:tcPr>
          <w:p w14:paraId="2C4577A0" w14:textId="77777777" w:rsidR="005C3813" w:rsidRPr="00491385" w:rsidRDefault="00600B59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Вебинар</w:t>
            </w:r>
          </w:p>
        </w:tc>
        <w:tc>
          <w:tcPr>
            <w:tcW w:w="1134" w:type="dxa"/>
            <w:textDirection w:val="btLr"/>
          </w:tcPr>
          <w:p w14:paraId="000AEE99" w14:textId="77777777" w:rsidR="005C3813" w:rsidRPr="00491385" w:rsidRDefault="005C3813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Қорытынды</w:t>
            </w:r>
          </w:p>
          <w:p w14:paraId="3E702346" w14:textId="77777777" w:rsidR="005C3813" w:rsidRPr="00491385" w:rsidRDefault="005C3813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қорғау</w:t>
            </w:r>
          </w:p>
        </w:tc>
        <w:tc>
          <w:tcPr>
            <w:tcW w:w="1276" w:type="dxa"/>
            <w:textDirection w:val="btLr"/>
          </w:tcPr>
          <w:p w14:paraId="6F05F70A" w14:textId="77777777" w:rsidR="005C3813" w:rsidRPr="00491385" w:rsidRDefault="005C3813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Тестілеу</w:t>
            </w:r>
          </w:p>
        </w:tc>
        <w:tc>
          <w:tcPr>
            <w:tcW w:w="850" w:type="dxa"/>
            <w:vMerge/>
            <w:textDirection w:val="btLr"/>
          </w:tcPr>
          <w:p w14:paraId="52E33477" w14:textId="77777777" w:rsidR="005C3813" w:rsidRPr="00491385" w:rsidRDefault="005C3813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B6E92" w:rsidRPr="00491385" w14:paraId="452CC47A" w14:textId="77777777" w:rsidTr="0042521E">
        <w:tc>
          <w:tcPr>
            <w:tcW w:w="9634" w:type="dxa"/>
            <w:gridSpan w:val="8"/>
          </w:tcPr>
          <w:p w14:paraId="22FC53EF" w14:textId="31DD411D" w:rsidR="009B6E92" w:rsidRPr="00491385" w:rsidRDefault="009B6E92" w:rsidP="00491385">
            <w:pPr>
              <w:tabs>
                <w:tab w:val="left" w:pos="1095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1. </w:t>
            </w:r>
            <w:r w:rsidR="003C2874"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Ерекшелік және инклюзивті білім берумен танысу </w:t>
            </w:r>
            <w:r w:rsidR="001408F7"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(4 сағат)</w:t>
            </w:r>
          </w:p>
        </w:tc>
      </w:tr>
      <w:tr w:rsidR="001408F7" w:rsidRPr="00491385" w14:paraId="062F1104" w14:textId="77777777" w:rsidTr="0042521E">
        <w:tc>
          <w:tcPr>
            <w:tcW w:w="562" w:type="dxa"/>
          </w:tcPr>
          <w:p w14:paraId="617A4F30" w14:textId="77777777" w:rsidR="009B6E92" w:rsidRPr="00491385" w:rsidRDefault="001408F7" w:rsidP="00491385">
            <w:pPr>
              <w:ind w:firstLine="29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.1.</w:t>
            </w:r>
          </w:p>
        </w:tc>
        <w:tc>
          <w:tcPr>
            <w:tcW w:w="3513" w:type="dxa"/>
          </w:tcPr>
          <w:p w14:paraId="2C3CE098" w14:textId="64BA2D80" w:rsidR="009B6E92" w:rsidRPr="00491385" w:rsidRDefault="003C2874" w:rsidP="00491385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"Инклюзивті мектеп" дегеніміз не,Мектеп әр түрлі оқушыларға қаншалықты инклюзивті бола алады....</w:t>
            </w:r>
          </w:p>
        </w:tc>
        <w:tc>
          <w:tcPr>
            <w:tcW w:w="740" w:type="dxa"/>
          </w:tcPr>
          <w:p w14:paraId="3681003C" w14:textId="7CB6BE4F" w:rsidR="009B6E92" w:rsidRPr="00491385" w:rsidRDefault="003C2874" w:rsidP="00491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DF2CF8C" w14:textId="77777777" w:rsidR="009B6E92" w:rsidRPr="00491385" w:rsidRDefault="009B6E92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3710E7DB" w14:textId="77777777" w:rsidR="009B6E92" w:rsidRPr="00491385" w:rsidRDefault="009B6E92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1E9B86AA" w14:textId="77777777" w:rsidR="009B6E92" w:rsidRPr="00491385" w:rsidRDefault="009B6E92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4F89F3E2" w14:textId="77777777" w:rsidR="009B6E92" w:rsidRPr="00491385" w:rsidRDefault="009B6E92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7A5E13EB" w14:textId="77777777" w:rsidR="009B6E92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1408F7" w:rsidRPr="00491385" w14:paraId="7D2AC3FF" w14:textId="77777777" w:rsidTr="0042521E">
        <w:tc>
          <w:tcPr>
            <w:tcW w:w="562" w:type="dxa"/>
          </w:tcPr>
          <w:p w14:paraId="56AC76A2" w14:textId="77777777" w:rsidR="001408F7" w:rsidRPr="00491385" w:rsidRDefault="001408F7" w:rsidP="00491385">
            <w:pPr>
              <w:ind w:firstLine="29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.2.</w:t>
            </w:r>
          </w:p>
        </w:tc>
        <w:tc>
          <w:tcPr>
            <w:tcW w:w="3513" w:type="dxa"/>
          </w:tcPr>
          <w:p w14:paraId="314FF6D3" w14:textId="51E41802" w:rsidR="001408F7" w:rsidRPr="00491385" w:rsidRDefault="003C2874" w:rsidP="004913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Ынтымақтастық-инклюзивті мектептің негізгі қағидасы</w:t>
            </w:r>
          </w:p>
        </w:tc>
        <w:tc>
          <w:tcPr>
            <w:tcW w:w="740" w:type="dxa"/>
          </w:tcPr>
          <w:p w14:paraId="63BCCB8D" w14:textId="77777777" w:rsidR="001408F7" w:rsidRPr="00491385" w:rsidRDefault="001408F7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5CD9C453" w14:textId="77777777" w:rsidR="001408F7" w:rsidRPr="00491385" w:rsidRDefault="001408F7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294D97C5" w14:textId="77777777" w:rsidR="001408F7" w:rsidRPr="00491385" w:rsidRDefault="001408F7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20C41E76" w14:textId="77777777" w:rsidR="001408F7" w:rsidRPr="00491385" w:rsidRDefault="001408F7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1ED149B2" w14:textId="77777777" w:rsidR="001408F7" w:rsidRPr="00491385" w:rsidRDefault="001408F7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5E04E750" w14:textId="77777777" w:rsidR="001408F7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1408F7" w:rsidRPr="00491385" w14:paraId="5E59FC79" w14:textId="77777777" w:rsidTr="0042521E">
        <w:tc>
          <w:tcPr>
            <w:tcW w:w="9634" w:type="dxa"/>
            <w:gridSpan w:val="8"/>
          </w:tcPr>
          <w:p w14:paraId="5C6D0B5E" w14:textId="473DDF20" w:rsidR="001408F7" w:rsidRPr="00491385" w:rsidRDefault="001408F7" w:rsidP="0049138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2. </w:t>
            </w:r>
            <w:r w:rsidR="003C2874"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Инклюзивті білім берудің құндылықтары мен принциптері </w:t>
            </w: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</w:t>
            </w:r>
            <w:r w:rsidR="00282C38"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сағат)</w:t>
            </w:r>
          </w:p>
        </w:tc>
      </w:tr>
      <w:tr w:rsidR="001408F7" w:rsidRPr="00491385" w14:paraId="341903C9" w14:textId="77777777" w:rsidTr="0042521E">
        <w:tc>
          <w:tcPr>
            <w:tcW w:w="562" w:type="dxa"/>
          </w:tcPr>
          <w:p w14:paraId="3D379A4E" w14:textId="77777777" w:rsidR="001408F7" w:rsidRPr="00491385" w:rsidRDefault="001408F7" w:rsidP="00491385">
            <w:pPr>
              <w:ind w:firstLine="4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2.1.</w:t>
            </w:r>
          </w:p>
        </w:tc>
        <w:tc>
          <w:tcPr>
            <w:tcW w:w="3513" w:type="dxa"/>
          </w:tcPr>
          <w:p w14:paraId="19276ED7" w14:textId="70AF8427" w:rsidR="001408F7" w:rsidRPr="00491385" w:rsidRDefault="003C2874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Инклюзивті білім берудің құндылықтары</w:t>
            </w:r>
          </w:p>
        </w:tc>
        <w:tc>
          <w:tcPr>
            <w:tcW w:w="740" w:type="dxa"/>
          </w:tcPr>
          <w:p w14:paraId="18D3F30B" w14:textId="77777777" w:rsidR="001408F7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161FA4AC" w14:textId="77777777" w:rsidR="001408F7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14:paraId="56FD0C63" w14:textId="77777777" w:rsidR="001408F7" w:rsidRPr="00491385" w:rsidRDefault="001408F7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44D10AC1" w14:textId="77777777" w:rsidR="001408F7" w:rsidRPr="00491385" w:rsidRDefault="001408F7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22967152" w14:textId="77777777" w:rsidR="001408F7" w:rsidRPr="00491385" w:rsidRDefault="001408F7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00861D27" w14:textId="77777777" w:rsidR="001408F7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1408F7" w:rsidRPr="00491385" w14:paraId="3608A01D" w14:textId="77777777" w:rsidTr="0042521E">
        <w:tc>
          <w:tcPr>
            <w:tcW w:w="562" w:type="dxa"/>
          </w:tcPr>
          <w:p w14:paraId="3EB30CB7" w14:textId="77777777" w:rsidR="001408F7" w:rsidRPr="00491385" w:rsidRDefault="001408F7" w:rsidP="00491385">
            <w:pPr>
              <w:ind w:firstLine="4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2.2.</w:t>
            </w:r>
          </w:p>
        </w:tc>
        <w:tc>
          <w:tcPr>
            <w:tcW w:w="3513" w:type="dxa"/>
          </w:tcPr>
          <w:p w14:paraId="75FB8D86" w14:textId="44F2AC89" w:rsidR="001408F7" w:rsidRPr="00491385" w:rsidRDefault="003C2874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Инклюзивті білім беру кеңістігін құру принциптері</w:t>
            </w:r>
          </w:p>
        </w:tc>
        <w:tc>
          <w:tcPr>
            <w:tcW w:w="740" w:type="dxa"/>
          </w:tcPr>
          <w:p w14:paraId="4E714950" w14:textId="77777777" w:rsidR="001408F7" w:rsidRPr="00491385" w:rsidRDefault="00756BCA" w:rsidP="00491385">
            <w:pPr>
              <w:ind w:firstLine="59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6B1650CF" w14:textId="77777777" w:rsidR="001408F7" w:rsidRPr="00491385" w:rsidRDefault="009A56A9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522711BB" w14:textId="77777777" w:rsidR="001408F7" w:rsidRPr="00491385" w:rsidRDefault="001408F7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3FE00894" w14:textId="77777777" w:rsidR="001408F7" w:rsidRPr="00491385" w:rsidRDefault="001408F7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10B5E0D9" w14:textId="77777777" w:rsidR="001408F7" w:rsidRPr="00491385" w:rsidRDefault="001408F7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2C7F9876" w14:textId="77777777" w:rsidR="001408F7" w:rsidRPr="00491385" w:rsidRDefault="009A56A9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756BCA" w:rsidRPr="00491385" w14:paraId="275E8D8D" w14:textId="77777777" w:rsidTr="0042521E">
        <w:tc>
          <w:tcPr>
            <w:tcW w:w="9634" w:type="dxa"/>
            <w:gridSpan w:val="8"/>
          </w:tcPr>
          <w:p w14:paraId="03F349B0" w14:textId="01556830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3. </w:t>
            </w:r>
            <w:r w:rsidR="00867736"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Қарым-қатынас қателіктерін қалай болдырмауға болады </w:t>
            </w: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(14 сағат)</w:t>
            </w:r>
          </w:p>
        </w:tc>
      </w:tr>
      <w:tr w:rsidR="00756BCA" w:rsidRPr="00491385" w14:paraId="385CDFA6" w14:textId="77777777" w:rsidTr="0042521E">
        <w:tc>
          <w:tcPr>
            <w:tcW w:w="562" w:type="dxa"/>
          </w:tcPr>
          <w:p w14:paraId="71691EEE" w14:textId="77777777" w:rsidR="00756BCA" w:rsidRPr="00491385" w:rsidRDefault="00756BCA" w:rsidP="00491385">
            <w:pPr>
              <w:ind w:firstLine="4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3.1.</w:t>
            </w:r>
          </w:p>
        </w:tc>
        <w:tc>
          <w:tcPr>
            <w:tcW w:w="3513" w:type="dxa"/>
          </w:tcPr>
          <w:p w14:paraId="68D47FF4" w14:textId="3110F0D5" w:rsidR="00756BCA" w:rsidRPr="00491385" w:rsidRDefault="003C2874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Қарым - қатынастағы стереотиптер мен кедергілер</w:t>
            </w:r>
          </w:p>
        </w:tc>
        <w:tc>
          <w:tcPr>
            <w:tcW w:w="740" w:type="dxa"/>
          </w:tcPr>
          <w:p w14:paraId="3B3D9845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450766BC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47FD01B4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50373433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70DA7240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075DE668" w14:textId="77777777" w:rsidR="00756BCA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756BCA" w:rsidRPr="00491385" w14:paraId="49EFC04C" w14:textId="77777777" w:rsidTr="0042521E">
        <w:tc>
          <w:tcPr>
            <w:tcW w:w="562" w:type="dxa"/>
          </w:tcPr>
          <w:p w14:paraId="5DFCC22A" w14:textId="77777777" w:rsidR="00756BCA" w:rsidRPr="00491385" w:rsidRDefault="00756BCA" w:rsidP="00491385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3.2.</w:t>
            </w:r>
          </w:p>
        </w:tc>
        <w:tc>
          <w:tcPr>
            <w:tcW w:w="3513" w:type="dxa"/>
          </w:tcPr>
          <w:p w14:paraId="44B19D73" w14:textId="60473988" w:rsidR="00756BCA" w:rsidRPr="00491385" w:rsidRDefault="003C2874" w:rsidP="00491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Педагогикалық практиканың типтік қателіктері</w:t>
            </w:r>
          </w:p>
        </w:tc>
        <w:tc>
          <w:tcPr>
            <w:tcW w:w="740" w:type="dxa"/>
          </w:tcPr>
          <w:p w14:paraId="6CF21699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1E59D2E9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14:paraId="76FCFAB3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622A9EDC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181D4540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35F66E3C" w14:textId="77777777" w:rsidR="00756BCA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756BCA" w:rsidRPr="00491385" w14:paraId="5C95B851" w14:textId="77777777" w:rsidTr="0042521E">
        <w:trPr>
          <w:trHeight w:val="751"/>
        </w:trPr>
        <w:tc>
          <w:tcPr>
            <w:tcW w:w="9634" w:type="dxa"/>
            <w:gridSpan w:val="8"/>
          </w:tcPr>
          <w:p w14:paraId="0DB10EE9" w14:textId="207229D9" w:rsidR="00756BCA" w:rsidRPr="00491385" w:rsidRDefault="00756BCA" w:rsidP="0049138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4. </w:t>
            </w:r>
            <w:r w:rsidR="00867736"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Инклюзивті білім беру жағдайында психофизикалық даму ерекшеліктері бар балалармен жұмыс жасауда мұғалімдердің кәсіби дайындығы </w:t>
            </w: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(1</w:t>
            </w:r>
            <w:r w:rsidR="00282C38"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сағат)</w:t>
            </w:r>
          </w:p>
        </w:tc>
      </w:tr>
      <w:tr w:rsidR="00756BCA" w:rsidRPr="00491385" w14:paraId="54E82A97" w14:textId="77777777" w:rsidTr="0042521E">
        <w:tc>
          <w:tcPr>
            <w:tcW w:w="562" w:type="dxa"/>
          </w:tcPr>
          <w:p w14:paraId="76CCD3B0" w14:textId="77777777" w:rsidR="00756BCA" w:rsidRPr="00491385" w:rsidRDefault="00756BCA" w:rsidP="00491385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4.1.</w:t>
            </w:r>
          </w:p>
        </w:tc>
        <w:tc>
          <w:tcPr>
            <w:tcW w:w="3513" w:type="dxa"/>
          </w:tcPr>
          <w:p w14:paraId="2AE20618" w14:textId="417E8A9C" w:rsidR="00756BCA" w:rsidRPr="00491385" w:rsidRDefault="003C2874" w:rsidP="00491385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Инклюзивті білім беру жағдайында педагогтің жұмысқа кәсіби дайындығының мазмұны</w:t>
            </w:r>
          </w:p>
        </w:tc>
        <w:tc>
          <w:tcPr>
            <w:tcW w:w="740" w:type="dxa"/>
          </w:tcPr>
          <w:p w14:paraId="3C1083A3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6096D18A" w14:textId="77777777" w:rsidR="00756BCA" w:rsidRPr="00491385" w:rsidRDefault="009A56A9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14:paraId="14F1865C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10BC2821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1D5C3004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74AABB81" w14:textId="77777777" w:rsidR="00756BCA" w:rsidRPr="00491385" w:rsidRDefault="009A56A9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</w:tr>
      <w:tr w:rsidR="00756BCA" w:rsidRPr="00491385" w14:paraId="236AD0EB" w14:textId="77777777" w:rsidTr="0042521E">
        <w:tc>
          <w:tcPr>
            <w:tcW w:w="562" w:type="dxa"/>
          </w:tcPr>
          <w:p w14:paraId="69B6BDE4" w14:textId="77777777" w:rsidR="00756BCA" w:rsidRPr="00491385" w:rsidRDefault="00756BCA" w:rsidP="00491385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4.2.</w:t>
            </w:r>
          </w:p>
        </w:tc>
        <w:tc>
          <w:tcPr>
            <w:tcW w:w="3513" w:type="dxa"/>
          </w:tcPr>
          <w:p w14:paraId="229FC845" w14:textId="258B9B26" w:rsidR="00756BCA" w:rsidRPr="00491385" w:rsidRDefault="003C2874" w:rsidP="00491385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Мұғалімнің балалармен жұмыс істеуге кәсіби дайындығының құрылымдық компоненттері психофизикалық даму ерекшеліктері</w:t>
            </w:r>
          </w:p>
        </w:tc>
        <w:tc>
          <w:tcPr>
            <w:tcW w:w="740" w:type="dxa"/>
          </w:tcPr>
          <w:p w14:paraId="66D2BCE1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3DA4FE52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14:paraId="7DBD6FEB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677B8C4B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09C21841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76292484" w14:textId="77777777" w:rsidR="00756BCA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756BCA" w:rsidRPr="00491385" w14:paraId="765C08D8" w14:textId="77777777" w:rsidTr="0042521E">
        <w:tc>
          <w:tcPr>
            <w:tcW w:w="562" w:type="dxa"/>
          </w:tcPr>
          <w:p w14:paraId="53DD8FAD" w14:textId="77777777" w:rsidR="00756BCA" w:rsidRPr="00491385" w:rsidRDefault="00756BCA" w:rsidP="00491385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4.3.</w:t>
            </w:r>
          </w:p>
        </w:tc>
        <w:tc>
          <w:tcPr>
            <w:tcW w:w="3513" w:type="dxa"/>
          </w:tcPr>
          <w:p w14:paraId="75DDC48C" w14:textId="40167377" w:rsidR="00756BCA" w:rsidRPr="00491385" w:rsidRDefault="003C2874" w:rsidP="00491385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Инклюзивті білім беру жағдайында "ерекше" баланы сүйемелдеуді ұйымдастыру және мазмұны</w:t>
            </w:r>
          </w:p>
        </w:tc>
        <w:tc>
          <w:tcPr>
            <w:tcW w:w="740" w:type="dxa"/>
          </w:tcPr>
          <w:p w14:paraId="57CA33DB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03344249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14:paraId="06DFA950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4D6F1DC8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3AD66993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4E9CF47C" w14:textId="77777777" w:rsidR="00756BCA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</w:tr>
      <w:tr w:rsidR="00756BCA" w:rsidRPr="00491385" w14:paraId="0B928AC2" w14:textId="77777777" w:rsidTr="0042521E">
        <w:tc>
          <w:tcPr>
            <w:tcW w:w="9634" w:type="dxa"/>
            <w:gridSpan w:val="8"/>
          </w:tcPr>
          <w:p w14:paraId="43CC3177" w14:textId="65CFC04D" w:rsidR="00756BCA" w:rsidRPr="00491385" w:rsidRDefault="00756BCA" w:rsidP="0049138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5. </w:t>
            </w:r>
            <w:r w:rsidR="00867736"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Ерекше балаларға сабақ барысында өткізілетін технологиялар </w:t>
            </w: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(1</w:t>
            </w:r>
            <w:r w:rsidR="009A56A9"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сағат)</w:t>
            </w:r>
          </w:p>
        </w:tc>
      </w:tr>
      <w:tr w:rsidR="00756BCA" w:rsidRPr="00491385" w14:paraId="1524908A" w14:textId="77777777" w:rsidTr="0042521E">
        <w:tc>
          <w:tcPr>
            <w:tcW w:w="562" w:type="dxa"/>
          </w:tcPr>
          <w:p w14:paraId="0FE1F6DE" w14:textId="77777777" w:rsidR="00756BCA" w:rsidRPr="00491385" w:rsidRDefault="00756BCA" w:rsidP="00491385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5.1.</w:t>
            </w:r>
          </w:p>
        </w:tc>
        <w:tc>
          <w:tcPr>
            <w:tcW w:w="3513" w:type="dxa"/>
          </w:tcPr>
          <w:p w14:paraId="6AC85393" w14:textId="370FDFC7" w:rsidR="00756BCA" w:rsidRPr="00491385" w:rsidRDefault="003C2874" w:rsidP="004913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Сабақтарды өткізу бойынша әдістемелік ұсынымдар</w:t>
            </w:r>
          </w:p>
        </w:tc>
        <w:tc>
          <w:tcPr>
            <w:tcW w:w="740" w:type="dxa"/>
          </w:tcPr>
          <w:p w14:paraId="223B1FB2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513BBBB7" w14:textId="77777777" w:rsidR="00756BCA" w:rsidRPr="00491385" w:rsidRDefault="009A56A9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7B9D4354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5B2CE447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643E4DE2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453ECBFD" w14:textId="77777777" w:rsidR="00756BCA" w:rsidRPr="00491385" w:rsidRDefault="009A56A9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756BCA" w:rsidRPr="00491385" w14:paraId="62CF23F9" w14:textId="77777777" w:rsidTr="0042521E">
        <w:tc>
          <w:tcPr>
            <w:tcW w:w="562" w:type="dxa"/>
          </w:tcPr>
          <w:p w14:paraId="36C9B9A0" w14:textId="77777777" w:rsidR="00756BCA" w:rsidRPr="00491385" w:rsidRDefault="00756BCA" w:rsidP="00491385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5.2.</w:t>
            </w:r>
          </w:p>
        </w:tc>
        <w:tc>
          <w:tcPr>
            <w:tcW w:w="3513" w:type="dxa"/>
          </w:tcPr>
          <w:p w14:paraId="73E31181" w14:textId="154D5E61" w:rsidR="00756BCA" w:rsidRPr="00491385" w:rsidRDefault="003C2874" w:rsidP="004913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 барысында қолданатын жаттығуларының мысалдары</w:t>
            </w:r>
          </w:p>
        </w:tc>
        <w:tc>
          <w:tcPr>
            <w:tcW w:w="740" w:type="dxa"/>
          </w:tcPr>
          <w:p w14:paraId="69236EA8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0F591959" w14:textId="77777777" w:rsidR="00756BCA" w:rsidRPr="00491385" w:rsidRDefault="009A56A9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682E178A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4B49E96A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6D8C7101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3FD829FA" w14:textId="77777777" w:rsidR="00756BCA" w:rsidRPr="00491385" w:rsidRDefault="009A56A9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756BCA" w:rsidRPr="00491385" w14:paraId="1250D55F" w14:textId="77777777" w:rsidTr="0042521E">
        <w:tc>
          <w:tcPr>
            <w:tcW w:w="9634" w:type="dxa"/>
            <w:gridSpan w:val="8"/>
          </w:tcPr>
          <w:p w14:paraId="3FA40496" w14:textId="77777777" w:rsidR="00756BCA" w:rsidRPr="00491385" w:rsidRDefault="006156C5" w:rsidP="0049138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6. </w:t>
            </w:r>
            <w:r w:rsidR="00756BCA"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және жеке жоспарларды әзірлеу</w:t>
            </w: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(1</w:t>
            </w:r>
            <w:r w:rsidR="00282C38"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сағат)</w:t>
            </w:r>
          </w:p>
        </w:tc>
      </w:tr>
      <w:tr w:rsidR="00756BCA" w:rsidRPr="00491385" w14:paraId="4F1B1EB7" w14:textId="77777777" w:rsidTr="0042521E">
        <w:tc>
          <w:tcPr>
            <w:tcW w:w="562" w:type="dxa"/>
          </w:tcPr>
          <w:p w14:paraId="4216600C" w14:textId="77777777" w:rsidR="00756BCA" w:rsidRPr="00491385" w:rsidRDefault="006156C5" w:rsidP="00491385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6.1.</w:t>
            </w:r>
          </w:p>
        </w:tc>
        <w:tc>
          <w:tcPr>
            <w:tcW w:w="3513" w:type="dxa"/>
          </w:tcPr>
          <w:p w14:paraId="6F6F9196" w14:textId="167034EC" w:rsidR="00756BCA" w:rsidRPr="00491385" w:rsidRDefault="003C2874" w:rsidP="004913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Ерекше балалармен жұмыс жасауға арналған жеке бағдарламаларды әзірлеу</w:t>
            </w:r>
          </w:p>
        </w:tc>
        <w:tc>
          <w:tcPr>
            <w:tcW w:w="740" w:type="dxa"/>
          </w:tcPr>
          <w:p w14:paraId="2631108B" w14:textId="77777777" w:rsidR="00756BCA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14:paraId="43547173" w14:textId="77777777" w:rsidR="00756BCA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19911129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6D4C1733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1B230068" w14:textId="77777777" w:rsidR="00756BCA" w:rsidRPr="00491385" w:rsidRDefault="00756BCA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28D35971" w14:textId="77777777" w:rsidR="00756BCA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</w:tr>
      <w:tr w:rsidR="006156C5" w:rsidRPr="00491385" w14:paraId="3957F98C" w14:textId="77777777" w:rsidTr="0042521E">
        <w:tc>
          <w:tcPr>
            <w:tcW w:w="562" w:type="dxa"/>
          </w:tcPr>
          <w:p w14:paraId="5E762413" w14:textId="77777777" w:rsidR="006156C5" w:rsidRPr="00491385" w:rsidRDefault="006156C5" w:rsidP="00491385">
            <w:pPr>
              <w:ind w:firstLine="43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6.2.</w:t>
            </w:r>
          </w:p>
        </w:tc>
        <w:tc>
          <w:tcPr>
            <w:tcW w:w="3513" w:type="dxa"/>
          </w:tcPr>
          <w:p w14:paraId="7552E5AF" w14:textId="50159A66" w:rsidR="006156C5" w:rsidRPr="00491385" w:rsidRDefault="003C2874" w:rsidP="004913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Тәжірибе алмасу және талқылау</w:t>
            </w:r>
          </w:p>
        </w:tc>
        <w:tc>
          <w:tcPr>
            <w:tcW w:w="740" w:type="dxa"/>
          </w:tcPr>
          <w:p w14:paraId="0842634A" w14:textId="77777777" w:rsidR="006156C5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75E7B2F8" w14:textId="77777777" w:rsidR="006156C5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14:paraId="54C9D0EC" w14:textId="77777777" w:rsidR="006156C5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5D60DF40" w14:textId="77777777" w:rsidR="006156C5" w:rsidRPr="00491385" w:rsidRDefault="006156C5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68617B34" w14:textId="77777777" w:rsidR="006156C5" w:rsidRPr="00491385" w:rsidRDefault="003E7AA0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850" w:type="dxa"/>
          </w:tcPr>
          <w:p w14:paraId="7EC07BBD" w14:textId="77777777" w:rsidR="006156C5" w:rsidRPr="00491385" w:rsidRDefault="003E7AA0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F51D21" w:rsidRPr="00491385" w14:paraId="084D4D21" w14:textId="77777777" w:rsidTr="0042521E">
        <w:tc>
          <w:tcPr>
            <w:tcW w:w="562" w:type="dxa"/>
          </w:tcPr>
          <w:p w14:paraId="7F0D3B4F" w14:textId="77777777" w:rsidR="00F51D21" w:rsidRPr="00491385" w:rsidRDefault="00F51D21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513" w:type="dxa"/>
          </w:tcPr>
          <w:p w14:paraId="39A94288" w14:textId="77777777" w:rsidR="00F51D21" w:rsidRPr="00491385" w:rsidRDefault="00F51D21" w:rsidP="00491385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3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740" w:type="dxa"/>
          </w:tcPr>
          <w:p w14:paraId="2D6A2690" w14:textId="77777777" w:rsidR="00F51D21" w:rsidRPr="00491385" w:rsidRDefault="003E7AA0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24</w:t>
            </w:r>
          </w:p>
        </w:tc>
        <w:tc>
          <w:tcPr>
            <w:tcW w:w="992" w:type="dxa"/>
          </w:tcPr>
          <w:p w14:paraId="5C561CE8" w14:textId="77777777" w:rsidR="00F51D21" w:rsidRPr="00491385" w:rsidRDefault="003E7AA0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42</w:t>
            </w:r>
          </w:p>
        </w:tc>
        <w:tc>
          <w:tcPr>
            <w:tcW w:w="567" w:type="dxa"/>
          </w:tcPr>
          <w:p w14:paraId="6E9FCBC4" w14:textId="77777777" w:rsidR="00F51D21" w:rsidRPr="00491385" w:rsidRDefault="003E7AA0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14:paraId="03591618" w14:textId="77777777" w:rsidR="00F51D21" w:rsidRPr="00491385" w:rsidRDefault="003E7AA0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</w:tcPr>
          <w:p w14:paraId="0BB13BD0" w14:textId="77777777" w:rsidR="00F51D21" w:rsidRPr="00491385" w:rsidRDefault="003E7AA0" w:rsidP="00491385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850" w:type="dxa"/>
          </w:tcPr>
          <w:p w14:paraId="29504AAB" w14:textId="77777777" w:rsidR="00F51D21" w:rsidRPr="00491385" w:rsidRDefault="00A50173" w:rsidP="00491385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</w:p>
        </w:tc>
      </w:tr>
    </w:tbl>
    <w:p w14:paraId="189497A6" w14:textId="77777777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8A78AC" w14:textId="713EFA8E" w:rsidR="003841B8" w:rsidRPr="00491385" w:rsidRDefault="003841B8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Модуль 1. </w:t>
      </w:r>
      <w:r w:rsidR="00867736" w:rsidRPr="00491385">
        <w:rPr>
          <w:rFonts w:ascii="Times New Roman" w:hAnsi="Times New Roman" w:cs="Times New Roman"/>
          <w:b/>
          <w:sz w:val="28"/>
          <w:szCs w:val="28"/>
          <w:lang w:val="kk-KZ"/>
        </w:rPr>
        <w:t>Ерекшелік және инклюзивті білім берумен танысу</w:t>
      </w:r>
    </w:p>
    <w:p w14:paraId="36442F42" w14:textId="743ED56E" w:rsidR="003841B8" w:rsidRPr="00491385" w:rsidRDefault="003841B8" w:rsidP="004913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Бұл модуль </w:t>
      </w:r>
      <w:r w:rsidR="001D4A84" w:rsidRPr="00491385">
        <w:rPr>
          <w:rFonts w:ascii="Times New Roman" w:eastAsia="Times New Roman" w:hAnsi="Times New Roman" w:cs="Times New Roman"/>
          <w:sz w:val="28"/>
          <w:szCs w:val="28"/>
          <w:lang w:val="kk-KZ"/>
        </w:rPr>
        <w:t>инклюзивті білім беру</w:t>
      </w:r>
      <w:r w:rsidRPr="004913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түсінігі және </w:t>
      </w:r>
      <w:r w:rsidR="001D4A84" w:rsidRPr="00491385">
        <w:rPr>
          <w:rFonts w:ascii="Times New Roman" w:eastAsia="Times New Roman" w:hAnsi="Times New Roman" w:cs="Times New Roman"/>
          <w:sz w:val="28"/>
          <w:szCs w:val="28"/>
          <w:lang w:val="kk-KZ"/>
        </w:rPr>
        <w:t>оның түрлері</w:t>
      </w:r>
      <w:r w:rsidR="00F52520" w:rsidRPr="004913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туралы ақпарат береді. </w:t>
      </w:r>
      <w:r w:rsidR="001D4A84" w:rsidRPr="00491385">
        <w:rPr>
          <w:rFonts w:ascii="Times New Roman" w:eastAsia="Times New Roman" w:hAnsi="Times New Roman" w:cs="Times New Roman"/>
          <w:sz w:val="28"/>
          <w:szCs w:val="28"/>
          <w:lang w:val="kk-KZ"/>
        </w:rPr>
        <w:t>Ерекше балалардың шығу себебі, түрлерімен танысады</w:t>
      </w:r>
      <w:r w:rsidR="00F52520" w:rsidRPr="0049138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0D5C978" w14:textId="77777777" w:rsidR="0016379F" w:rsidRPr="00491385" w:rsidRDefault="0016379F" w:rsidP="004913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14:paraId="72DA44AF" w14:textId="67F50AA4" w:rsidR="0016379F" w:rsidRPr="00491385" w:rsidRDefault="0016379F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Модуль 2. </w:t>
      </w:r>
      <w:r w:rsidR="00867736" w:rsidRPr="00491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Инклюзивті білім берудің құндылықтары мен принциптері </w:t>
      </w:r>
      <w:r w:rsidR="001D4A84" w:rsidRPr="00491385">
        <w:rPr>
          <w:rFonts w:ascii="Times New Roman" w:hAnsi="Times New Roman" w:cs="Times New Roman"/>
          <w:sz w:val="28"/>
          <w:szCs w:val="28"/>
          <w:lang w:val="kk-KZ"/>
        </w:rPr>
        <w:t>Инклюзивті білім берудің негізгі принциптері мен құндылықтары, жалпы орта мектептерде мүмкіндігі шектеулі, ерекше білімді қажет ететін балаларды дені сау балалармен бірге оқыту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A89E3D0" w14:textId="77777777" w:rsidR="0016379F" w:rsidRPr="00491385" w:rsidRDefault="0016379F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56F56E50" w14:textId="7D4BEB58" w:rsidR="003841B8" w:rsidRPr="00491385" w:rsidRDefault="0016379F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Модуль 3. </w:t>
      </w:r>
      <w:r w:rsidR="00867736" w:rsidRPr="00491385">
        <w:rPr>
          <w:rFonts w:ascii="Times New Roman" w:hAnsi="Times New Roman" w:cs="Times New Roman"/>
          <w:b/>
          <w:sz w:val="28"/>
          <w:szCs w:val="28"/>
          <w:lang w:val="kk-KZ"/>
        </w:rPr>
        <w:t>Қарым-қатынас қателіктерін қалай болдырмауға болады</w:t>
      </w:r>
    </w:p>
    <w:p w14:paraId="2095E568" w14:textId="5FB8B017" w:rsidR="0016379F" w:rsidRPr="00491385" w:rsidRDefault="001D4A84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Ерекше балалармен, ата-аналармен, педагогтермен, арнайы мамандермен қарым-қатынас кезінде туындайтын қателіктер</w:t>
      </w:r>
      <w:r w:rsidR="0016379F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18E814D" w14:textId="77777777" w:rsidR="0016379F" w:rsidRPr="00491385" w:rsidRDefault="0016379F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2E2CC98D" w14:textId="77777777" w:rsidR="00867736" w:rsidRPr="00491385" w:rsidRDefault="0016379F" w:rsidP="0049138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Модуль 4. </w:t>
      </w:r>
      <w:r w:rsidR="00867736" w:rsidRPr="00491385">
        <w:rPr>
          <w:rFonts w:ascii="Times New Roman" w:hAnsi="Times New Roman" w:cs="Times New Roman"/>
          <w:b/>
          <w:sz w:val="28"/>
          <w:szCs w:val="28"/>
          <w:lang w:val="kk-KZ"/>
        </w:rPr>
        <w:t>Инклюзивті білім беру жағдайында психофизикалық даму ерекшеліктері бар балалармен жұмыс жасауда мұғалімдердің кәсіби дайындығы</w:t>
      </w:r>
    </w:p>
    <w:p w14:paraId="2FE4A1F3" w14:textId="1FEDB106" w:rsidR="003841B8" w:rsidRPr="00491385" w:rsidRDefault="00DA754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Педагогикалық дайындық педагогикалық дағдыларды, шыдамдылық пен сабырлылықты қамтамасыз ететін эмоционалды тұрақтылықты, өз қызметін талдауды, жұмыс нәтижелерін болжауды қамтиды.</w:t>
      </w:r>
    </w:p>
    <w:p w14:paraId="112AA06C" w14:textId="77777777" w:rsidR="00DA7542" w:rsidRPr="00491385" w:rsidRDefault="00DA754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7125C16A" w14:textId="1E0CDC42" w:rsidR="003841B8" w:rsidRPr="00491385" w:rsidRDefault="003547FF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Модуль 5. </w:t>
      </w:r>
      <w:r w:rsidR="00867736" w:rsidRPr="00491385">
        <w:rPr>
          <w:rFonts w:ascii="Times New Roman" w:hAnsi="Times New Roman" w:cs="Times New Roman"/>
          <w:b/>
          <w:sz w:val="28"/>
          <w:szCs w:val="28"/>
          <w:lang w:val="kk-KZ"/>
        </w:rPr>
        <w:t>Ерекше балаларға сабақ барысында өткізілетін технологиялар</w:t>
      </w:r>
    </w:p>
    <w:p w14:paraId="7087FB23" w14:textId="7BF3315F" w:rsidR="003547FF" w:rsidRPr="00491385" w:rsidRDefault="00DA754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Ерекше балаларды адамдармен таныстыруға және оларға қатысты түсінбеушілік пен алалаушылықты жеңуге көмектесуге арналған.</w:t>
      </w:r>
    </w:p>
    <w:p w14:paraId="4DB7E8D5" w14:textId="77777777" w:rsidR="00DA7542" w:rsidRPr="00491385" w:rsidRDefault="00DA7542" w:rsidP="004913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14:paraId="2BBA71BD" w14:textId="77777777" w:rsidR="003547FF" w:rsidRPr="00491385" w:rsidRDefault="003547FF" w:rsidP="0049138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b/>
          <w:sz w:val="28"/>
          <w:szCs w:val="28"/>
          <w:lang w:val="kk-KZ"/>
        </w:rPr>
        <w:t>Модуль 6. Қорытынды және жеке жоспарларды әзірлеу</w:t>
      </w:r>
    </w:p>
    <w:p w14:paraId="2AAA3B99" w14:textId="77777777" w:rsidR="003547FF" w:rsidRPr="00491385" w:rsidRDefault="003547FF" w:rsidP="004913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Курс соңында </w:t>
      </w:r>
      <w:r w:rsidRPr="004913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педагогтер өз эмоционалды күйін қолдауға арналған жеке бағдарламалар әзірлеп, тәжірибе алмасу және талқылау жүргізеді. </w:t>
      </w:r>
    </w:p>
    <w:p w14:paraId="5FBD318D" w14:textId="77777777" w:rsidR="003547FF" w:rsidRPr="00491385" w:rsidRDefault="003547FF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22C74F" w14:textId="77777777" w:rsidR="00924889" w:rsidRPr="00491385" w:rsidRDefault="002F131F" w:rsidP="00491385">
      <w:pPr>
        <w:pStyle w:val="a4"/>
        <w:numPr>
          <w:ilvl w:val="0"/>
          <w:numId w:val="29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91385">
        <w:rPr>
          <w:rFonts w:ascii="Times New Roman" w:hAnsi="Times New Roman"/>
          <w:b/>
          <w:bCs/>
          <w:sz w:val="28"/>
          <w:szCs w:val="28"/>
          <w:lang w:val="kk-KZ"/>
        </w:rPr>
        <w:t>ОҚУ ПРОЦЕСІН ҰЙЫМДАСТЫРУ</w:t>
      </w:r>
    </w:p>
    <w:p w14:paraId="2794D729" w14:textId="77777777" w:rsidR="00491385" w:rsidRDefault="00491385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4520C7" w14:textId="2A62B3B4" w:rsidR="00924889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Біліктілікті арттыру курстары күндізгі оқу нысанында </w:t>
      </w:r>
      <w:r w:rsidR="002F131F" w:rsidRPr="00491385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сағатты құрайтын, бағдарламаның теориялық бөлімін өз бетінше меңгеруді және практикалық жұмысты қамтитын оқыту түрінде ұйымдастырылады.</w:t>
      </w:r>
    </w:p>
    <w:p w14:paraId="1C074E88" w14:textId="77777777" w:rsidR="002D6312" w:rsidRPr="00491385" w:rsidRDefault="0092488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Оқытудың негізгі әдістері мен жұмыс түрлері: интерактивті лекция, зерттеушілік әңгіме, сыни ойлауды дамыту технологиясы, зертханалық тәжірибелер, ауызша сұрау, конспектілеу.</w:t>
      </w:r>
      <w:r w:rsidR="003547FF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Тыңдаушы аудиторияның жас ерекшеліктерін ескере отырып, оқу барысында логикалық қорытынды жасауға, мазмұнын өз тәжірибесіне бейімдеуге және алған дағдыларын аудиториялық практикалық сабақтарда және сабақтан тыс өзіндік жұмыстарда cынауға мүмкіндік беріледі.</w:t>
      </w:r>
    </w:p>
    <w:p w14:paraId="5F5C81E2" w14:textId="77777777" w:rsidR="00443B09" w:rsidRPr="00491385" w:rsidRDefault="00443B09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EFAA11" w14:textId="09269A78" w:rsidR="002D6312" w:rsidRDefault="00BE3E1B" w:rsidP="0029582D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91385">
        <w:rPr>
          <w:rFonts w:ascii="Times New Roman" w:hAnsi="Times New Roman"/>
          <w:b/>
          <w:bCs/>
          <w:sz w:val="28"/>
          <w:szCs w:val="28"/>
          <w:lang w:val="kk-KZ"/>
        </w:rPr>
        <w:t>БАҒДАРЛАМАНЫ ОҚУ-ӘДІСТЕМЕЛІК ҚАМТАМАСЫЗ ЕТУ</w:t>
      </w:r>
    </w:p>
    <w:p w14:paraId="290098AE" w14:textId="77777777" w:rsidR="00491385" w:rsidRPr="00491385" w:rsidRDefault="00491385" w:rsidP="00491385">
      <w:pPr>
        <w:pStyle w:val="a4"/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3"/>
        <w:tblW w:w="9695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623"/>
        <w:gridCol w:w="3969"/>
        <w:gridCol w:w="1134"/>
        <w:gridCol w:w="1801"/>
        <w:gridCol w:w="2168"/>
      </w:tblGrid>
      <w:tr w:rsidR="005A31C9" w:rsidRPr="00491385" w14:paraId="1F52407E" w14:textId="77777777" w:rsidTr="00491385">
        <w:tc>
          <w:tcPr>
            <w:tcW w:w="623" w:type="dxa"/>
          </w:tcPr>
          <w:p w14:paraId="575C4EC0" w14:textId="77777777" w:rsidR="002D6312" w:rsidRPr="00491385" w:rsidRDefault="002D6312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B461044" w14:textId="77777777" w:rsidR="002D6312" w:rsidRPr="00491385" w:rsidRDefault="0042521E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№№</w:t>
            </w:r>
          </w:p>
        </w:tc>
        <w:tc>
          <w:tcPr>
            <w:tcW w:w="3969" w:type="dxa"/>
          </w:tcPr>
          <w:p w14:paraId="19EAC57D" w14:textId="77777777" w:rsidR="002D6312" w:rsidRPr="00491385" w:rsidRDefault="003F1CFC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</w:rPr>
              <w:t>Модуль тақырыбы</w:t>
            </w:r>
          </w:p>
        </w:tc>
        <w:tc>
          <w:tcPr>
            <w:tcW w:w="1134" w:type="dxa"/>
          </w:tcPr>
          <w:p w14:paraId="5EA71C82" w14:textId="77777777" w:rsidR="002D6312" w:rsidRPr="00491385" w:rsidRDefault="003F1CFC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Сағат </w:t>
            </w:r>
          </w:p>
        </w:tc>
        <w:tc>
          <w:tcPr>
            <w:tcW w:w="1801" w:type="dxa"/>
          </w:tcPr>
          <w:p w14:paraId="4BFD87BC" w14:textId="77777777" w:rsidR="002D6312" w:rsidRPr="00491385" w:rsidRDefault="003F1CFC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</w:rPr>
              <w:t>Дәріс түрі</w:t>
            </w:r>
          </w:p>
        </w:tc>
        <w:tc>
          <w:tcPr>
            <w:tcW w:w="2168" w:type="dxa"/>
          </w:tcPr>
          <w:p w14:paraId="584D0F56" w14:textId="77777777" w:rsidR="002D6312" w:rsidRPr="00491385" w:rsidRDefault="003F1CFC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b/>
                <w:sz w:val="28"/>
                <w:szCs w:val="28"/>
              </w:rPr>
              <w:t>Оқу-</w:t>
            </w:r>
            <w:r w:rsidRPr="00491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жағынан қамтамасыз етілуі</w:t>
            </w:r>
          </w:p>
        </w:tc>
      </w:tr>
      <w:tr w:rsidR="000F7635" w:rsidRPr="00491385" w14:paraId="66706828" w14:textId="77777777" w:rsidTr="00491385">
        <w:tc>
          <w:tcPr>
            <w:tcW w:w="623" w:type="dxa"/>
          </w:tcPr>
          <w:p w14:paraId="3180EAFB" w14:textId="77777777" w:rsidR="000F7635" w:rsidRPr="00491385" w:rsidRDefault="000F7635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17F0306B" w14:textId="22A205AC" w:rsidR="00646626" w:rsidRPr="00491385" w:rsidRDefault="00867736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 xml:space="preserve">Ерекшелік және инклюзивті білім берумен танысу </w:t>
            </w:r>
          </w:p>
        </w:tc>
        <w:tc>
          <w:tcPr>
            <w:tcW w:w="1134" w:type="dxa"/>
          </w:tcPr>
          <w:p w14:paraId="747E40A6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14:paraId="2A8320F5" w14:textId="77777777" w:rsidR="000F7635" w:rsidRPr="00491385" w:rsidRDefault="000F7635" w:rsidP="00491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әріс</w:t>
            </w:r>
          </w:p>
        </w:tc>
        <w:tc>
          <w:tcPr>
            <w:tcW w:w="2168" w:type="dxa"/>
          </w:tcPr>
          <w:p w14:paraId="03942C34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0F7635" w:rsidRPr="00491385" w14:paraId="04A7A021" w14:textId="77777777" w:rsidTr="00491385">
        <w:tc>
          <w:tcPr>
            <w:tcW w:w="623" w:type="dxa"/>
          </w:tcPr>
          <w:p w14:paraId="0158B940" w14:textId="77777777" w:rsidR="000F7635" w:rsidRPr="00491385" w:rsidRDefault="000F7635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3C7833F" w14:textId="636E924B" w:rsidR="000F7635" w:rsidRPr="00491385" w:rsidRDefault="00867736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Инклюзивті білім берудің құндылықтары мен принциптері</w:t>
            </w:r>
          </w:p>
        </w:tc>
        <w:tc>
          <w:tcPr>
            <w:tcW w:w="1134" w:type="dxa"/>
          </w:tcPr>
          <w:p w14:paraId="5802EE2A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6A9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01" w:type="dxa"/>
          </w:tcPr>
          <w:p w14:paraId="0377A43E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Баяндама, реферат</w:t>
            </w:r>
          </w:p>
          <w:p w14:paraId="1E743F2A" w14:textId="21056068" w:rsidR="00646626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презентация, эссе, сауалнама</w:t>
            </w:r>
          </w:p>
        </w:tc>
        <w:tc>
          <w:tcPr>
            <w:tcW w:w="2168" w:type="dxa"/>
          </w:tcPr>
          <w:p w14:paraId="6CA803D3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Презентация, оқу әдістемелік құрал</w:t>
            </w:r>
          </w:p>
        </w:tc>
      </w:tr>
      <w:tr w:rsidR="000F7635" w:rsidRPr="00491385" w14:paraId="4CEB46B5" w14:textId="77777777" w:rsidTr="00491385">
        <w:tc>
          <w:tcPr>
            <w:tcW w:w="623" w:type="dxa"/>
          </w:tcPr>
          <w:p w14:paraId="2DB6C9D0" w14:textId="77777777" w:rsidR="000F7635" w:rsidRPr="00491385" w:rsidRDefault="000F7635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14:paraId="5868F066" w14:textId="52768272" w:rsidR="000F7635" w:rsidRPr="00491385" w:rsidRDefault="00867736" w:rsidP="0049138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Қарым-қатынас қателіктерін қалай болдырмауға болады</w:t>
            </w:r>
          </w:p>
        </w:tc>
        <w:tc>
          <w:tcPr>
            <w:tcW w:w="1134" w:type="dxa"/>
          </w:tcPr>
          <w:p w14:paraId="4CDB6FF7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1" w:type="dxa"/>
          </w:tcPr>
          <w:p w14:paraId="19633AB0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Баяндама, реферат</w:t>
            </w:r>
          </w:p>
          <w:p w14:paraId="3DA150BF" w14:textId="16EE0FB3" w:rsidR="00646626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презентация, эссе, сауалнама</w:t>
            </w:r>
          </w:p>
        </w:tc>
        <w:tc>
          <w:tcPr>
            <w:tcW w:w="2168" w:type="dxa"/>
          </w:tcPr>
          <w:p w14:paraId="70A389D3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0F7635" w:rsidRPr="00491385" w14:paraId="1BE6B595" w14:textId="77777777" w:rsidTr="00491385">
        <w:tc>
          <w:tcPr>
            <w:tcW w:w="623" w:type="dxa"/>
          </w:tcPr>
          <w:p w14:paraId="79046CAF" w14:textId="77777777" w:rsidR="000F7635" w:rsidRPr="00491385" w:rsidRDefault="000F7635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27E13BEF" w14:textId="65659544" w:rsidR="00646626" w:rsidRPr="00491385" w:rsidRDefault="00867736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Инклюзивті білім беру жағдайында психофизикалық даму ерекшеліктері бар балалармен жұмыс жасауда мұғалімдердің кәсіби дайындығы</w:t>
            </w:r>
          </w:p>
        </w:tc>
        <w:tc>
          <w:tcPr>
            <w:tcW w:w="1134" w:type="dxa"/>
          </w:tcPr>
          <w:p w14:paraId="06C50F1A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6A9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01" w:type="dxa"/>
          </w:tcPr>
          <w:p w14:paraId="50E112AA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Баяндама, реферат</w:t>
            </w:r>
          </w:p>
          <w:p w14:paraId="6595E2C4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презентация, эссе, сауалнама</w:t>
            </w:r>
          </w:p>
        </w:tc>
        <w:tc>
          <w:tcPr>
            <w:tcW w:w="2168" w:type="dxa"/>
          </w:tcPr>
          <w:p w14:paraId="42295F55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14:paraId="483B0975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35" w:rsidRPr="00491385" w14:paraId="7317B070" w14:textId="77777777" w:rsidTr="00491385">
        <w:tc>
          <w:tcPr>
            <w:tcW w:w="623" w:type="dxa"/>
          </w:tcPr>
          <w:p w14:paraId="7CD0D411" w14:textId="77777777" w:rsidR="000F7635" w:rsidRPr="00491385" w:rsidRDefault="000F7635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1496C6EC" w14:textId="4161EE35" w:rsidR="00646626" w:rsidRPr="00491385" w:rsidRDefault="00867736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 xml:space="preserve">Ерекше балаларға сабақ барысында өткізілетін технологиялар </w:t>
            </w:r>
          </w:p>
        </w:tc>
        <w:tc>
          <w:tcPr>
            <w:tcW w:w="1134" w:type="dxa"/>
          </w:tcPr>
          <w:p w14:paraId="775A0D98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6A9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01" w:type="dxa"/>
          </w:tcPr>
          <w:p w14:paraId="54C87375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Проблемалық сабақ</w:t>
            </w:r>
          </w:p>
          <w:p w14:paraId="2902376E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әңгімелесу</w:t>
            </w:r>
          </w:p>
        </w:tc>
        <w:tc>
          <w:tcPr>
            <w:tcW w:w="2168" w:type="dxa"/>
          </w:tcPr>
          <w:p w14:paraId="55154E54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14:paraId="2D6ABE6A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7635" w:rsidRPr="00491385" w14:paraId="3F41302F" w14:textId="77777777" w:rsidTr="00491385">
        <w:tc>
          <w:tcPr>
            <w:tcW w:w="623" w:type="dxa"/>
          </w:tcPr>
          <w:p w14:paraId="6ED8A0E9" w14:textId="77777777" w:rsidR="000F7635" w:rsidRPr="00491385" w:rsidRDefault="000F7635" w:rsidP="00491385">
            <w:pPr>
              <w:tabs>
                <w:tab w:val="left" w:pos="109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07A1FDF7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және жеке жоспарларды әзірлеу</w:t>
            </w:r>
            <w:r w:rsidRPr="0049138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134" w:type="dxa"/>
          </w:tcPr>
          <w:p w14:paraId="6C988ED2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7AA0" w:rsidRPr="00491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01" w:type="dxa"/>
          </w:tcPr>
          <w:p w14:paraId="33AC00EE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Дәріс, практикалық сабақ</w:t>
            </w:r>
          </w:p>
          <w:p w14:paraId="68AC8100" w14:textId="77777777" w:rsidR="00646626" w:rsidRPr="00491385" w:rsidRDefault="00646626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3CDDD556" w14:textId="77777777" w:rsidR="006051D8" w:rsidRPr="00491385" w:rsidRDefault="006051D8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38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14:paraId="254E1325" w14:textId="77777777" w:rsidR="000F7635" w:rsidRPr="00491385" w:rsidRDefault="000F7635" w:rsidP="0049138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2E24853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FD7C67" w14:textId="77777777" w:rsidR="002D6312" w:rsidRPr="00491385" w:rsidRDefault="00BE3E1B" w:rsidP="00491385">
      <w:pPr>
        <w:pStyle w:val="a4"/>
        <w:numPr>
          <w:ilvl w:val="0"/>
          <w:numId w:val="29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91385">
        <w:rPr>
          <w:rFonts w:ascii="Times New Roman" w:hAnsi="Times New Roman"/>
          <w:b/>
          <w:bCs/>
          <w:sz w:val="28"/>
          <w:szCs w:val="28"/>
          <w:lang w:val="kk-KZ"/>
        </w:rPr>
        <w:t>ОҚЫТУ НӘТИЖЕЛЕРІН БАҒАЛАУ</w:t>
      </w:r>
    </w:p>
    <w:p w14:paraId="1E8F7EAF" w14:textId="77777777" w:rsidR="00491385" w:rsidRDefault="00491385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9A7CF9" w14:textId="140F0069" w:rsidR="002D6312" w:rsidRPr="00491385" w:rsidRDefault="00AD2B0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Тыңдаушылардың</w:t>
      </w:r>
      <w:r w:rsidR="002D6312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 білімін бақылау және бағалау </w:t>
      </w:r>
      <w:r w:rsidR="00787EB9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D6312" w:rsidRPr="00491385">
        <w:rPr>
          <w:rFonts w:ascii="Times New Roman" w:hAnsi="Times New Roman" w:cs="Times New Roman"/>
          <w:sz w:val="28"/>
          <w:szCs w:val="28"/>
          <w:lang w:val="kk-KZ"/>
        </w:rPr>
        <w:t>сабақ барысында формативті бағалау, курсты аяқтағаннан кейін оның мақсаттары, міндеттері және күтілетін нәтижелері бойынша коллоквиум түрінде жүзеге асырылады.</w:t>
      </w:r>
    </w:p>
    <w:p w14:paraId="41B9122E" w14:textId="77777777" w:rsidR="002D6312" w:rsidRPr="00491385" w:rsidRDefault="00AD2B0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Біліктілігін арттырудың </w:t>
      </w:r>
      <w:r w:rsidR="002D6312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бұл бағдарламасы негізгі білім беру мақсатын көздейді, сондықтан оқу нәтижелерін бақылау сабақ барысында зерттеушілік әңгіме түрінде жүзеге асырылады. </w:t>
      </w:r>
    </w:p>
    <w:p w14:paraId="73FB519D" w14:textId="77777777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Тапсырмаларды орындау кезінде </w:t>
      </w:r>
      <w:r w:rsidR="00AD2B02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тыңдаушыларға 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топтық формада және жеке сұраныстар бойынша кеңес беріледі. </w:t>
      </w:r>
    </w:p>
    <w:p w14:paraId="0B76F6B7" w14:textId="77777777" w:rsidR="00AD2B02" w:rsidRPr="00491385" w:rsidRDefault="00AD2B0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E37590" w14:textId="77777777" w:rsidR="002D6312" w:rsidRPr="00491385" w:rsidRDefault="00BE3E1B" w:rsidP="00491385">
      <w:pPr>
        <w:pStyle w:val="a4"/>
        <w:numPr>
          <w:ilvl w:val="0"/>
          <w:numId w:val="29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491385">
        <w:rPr>
          <w:rFonts w:ascii="Times New Roman" w:hAnsi="Times New Roman"/>
          <w:b/>
          <w:bCs/>
          <w:sz w:val="28"/>
          <w:szCs w:val="28"/>
          <w:lang w:val="kk-KZ"/>
        </w:rPr>
        <w:t>КУРСТАН КЕЙІНГІ ҚОЛДАУ</w:t>
      </w:r>
    </w:p>
    <w:p w14:paraId="31C5B7BD" w14:textId="77777777" w:rsidR="00491385" w:rsidRDefault="00491385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220029" w14:textId="01FBBE71" w:rsidR="002D6312" w:rsidRPr="00491385" w:rsidRDefault="002D6312" w:rsidP="0049138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Курстан кейінгі қолдау конференцияларға, семинарларға, дөңгелек үстелдерге және т.б. қатыс</w:t>
      </w:r>
      <w:r w:rsidR="00D06732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у үшін ғылыми мақала дайындауға бағыт беру. </w:t>
      </w:r>
      <w:r w:rsidR="00AD2B02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Тыңдаушылар 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таңдаған бағдарламаға сәйкес </w:t>
      </w:r>
      <w:r w:rsidR="00AD2B02" w:rsidRPr="00491385">
        <w:rPr>
          <w:rFonts w:ascii="Times New Roman" w:hAnsi="Times New Roman" w:cs="Times New Roman"/>
          <w:sz w:val="28"/>
          <w:szCs w:val="28"/>
          <w:lang w:val="kk-KZ"/>
        </w:rPr>
        <w:t xml:space="preserve">келетін тиісті 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>әдістемелік, нормативтік және техникалық материалдар мен әдебиеттерді ала алады.</w:t>
      </w:r>
    </w:p>
    <w:p w14:paraId="156CFFA3" w14:textId="77777777" w:rsidR="00787EB9" w:rsidRPr="00491385" w:rsidRDefault="00787EB9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97C26C" w14:textId="77777777" w:rsidR="00AD2B02" w:rsidRPr="00491385" w:rsidRDefault="00AD2B02" w:rsidP="0049138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3A47C8" w14:textId="77777777" w:rsidR="00857C1F" w:rsidRDefault="00857C1F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br w:type="page"/>
      </w:r>
    </w:p>
    <w:p w14:paraId="060A512D" w14:textId="7EDECBB8" w:rsidR="002D6312" w:rsidRPr="00491385" w:rsidRDefault="00BE3E1B" w:rsidP="00857C1F">
      <w:pPr>
        <w:pStyle w:val="a4"/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91385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НЕГІЗГІ ЖӘНЕ ҚОСЫМША ӘДЕБИЕТТЕР ТІЗІМІ</w:t>
      </w:r>
    </w:p>
    <w:p w14:paraId="54D8D7B4" w14:textId="77777777" w:rsidR="00744B40" w:rsidRPr="00491385" w:rsidRDefault="00744B40" w:rsidP="0049138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E7D5355" w14:textId="6459DBC9" w:rsidR="00DA7542" w:rsidRPr="00491385" w:rsidRDefault="00DA7542" w:rsidP="0049138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85">
        <w:rPr>
          <w:rFonts w:ascii="Times New Roman" w:eastAsia="Times New Roman" w:hAnsi="Times New Roman" w:cs="Times New Roman"/>
          <w:sz w:val="28"/>
          <w:szCs w:val="28"/>
        </w:rPr>
        <w:t>1.Инклюзивное образование в России и Москве. Статистика и справочные</w:t>
      </w:r>
    </w:p>
    <w:p w14:paraId="48F2B6AD" w14:textId="77777777" w:rsidR="00DA7542" w:rsidRPr="00491385" w:rsidRDefault="00DA7542" w:rsidP="0049138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85">
        <w:rPr>
          <w:rFonts w:ascii="Times New Roman" w:eastAsia="Times New Roman" w:hAnsi="Times New Roman" w:cs="Times New Roman"/>
          <w:sz w:val="28"/>
          <w:szCs w:val="28"/>
        </w:rPr>
        <w:t>материалы - http://www.dislife.ru/flow/theme/4696/</w:t>
      </w:r>
    </w:p>
    <w:p w14:paraId="2256D9AD" w14:textId="6456AC3E" w:rsidR="00DA7542" w:rsidRPr="00491385" w:rsidRDefault="00DA7542" w:rsidP="0049138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85">
        <w:rPr>
          <w:rFonts w:ascii="Times New Roman" w:eastAsia="Times New Roman" w:hAnsi="Times New Roman" w:cs="Times New Roman"/>
          <w:sz w:val="28"/>
          <w:szCs w:val="28"/>
        </w:rPr>
        <w:t>2.Что такое ИНКЛЮЗИВНОЕ (включающее) образование? По материалам</w:t>
      </w:r>
    </w:p>
    <w:p w14:paraId="78E9789E" w14:textId="77777777" w:rsidR="00DA7542" w:rsidRPr="00491385" w:rsidRDefault="00DA7542" w:rsidP="0049138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85">
        <w:rPr>
          <w:rFonts w:ascii="Times New Roman" w:eastAsia="Times New Roman" w:hAnsi="Times New Roman" w:cs="Times New Roman"/>
          <w:sz w:val="28"/>
          <w:szCs w:val="28"/>
        </w:rPr>
        <w:t>Альянса правозащитных организаций "Спасите детей" ("Save the children") -</w:t>
      </w:r>
    </w:p>
    <w:p w14:paraId="2FC53D23" w14:textId="77777777" w:rsidR="00DA7542" w:rsidRPr="00491385" w:rsidRDefault="00DA7542" w:rsidP="0049138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85">
        <w:rPr>
          <w:rFonts w:ascii="Times New Roman" w:eastAsia="Times New Roman" w:hAnsi="Times New Roman" w:cs="Times New Roman"/>
          <w:sz w:val="28"/>
          <w:szCs w:val="28"/>
        </w:rPr>
        <w:t>http://school.msk.ort.ru/integration/index.php?p=teor_inkluziv_obrazov</w:t>
      </w:r>
    </w:p>
    <w:p w14:paraId="3CC72562" w14:textId="573E8229" w:rsidR="00DA7542" w:rsidRPr="00491385" w:rsidRDefault="00DA7542" w:rsidP="0049138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85">
        <w:rPr>
          <w:rFonts w:ascii="Times New Roman" w:eastAsia="Times New Roman" w:hAnsi="Times New Roman" w:cs="Times New Roman"/>
          <w:sz w:val="28"/>
          <w:szCs w:val="28"/>
        </w:rPr>
        <w:t>3.Здоровье детей - http://zdd.1september.ru/ - Спецвыпуск «Инклюзивное</w:t>
      </w:r>
    </w:p>
    <w:p w14:paraId="005A01B9" w14:textId="66C5D67C" w:rsidR="00DA7542" w:rsidRPr="00491385" w:rsidRDefault="00DA7542" w:rsidP="004913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eastAsia="Times New Roman" w:hAnsi="Times New Roman" w:cs="Times New Roman"/>
          <w:sz w:val="28"/>
          <w:szCs w:val="28"/>
        </w:rPr>
        <w:t>образование» - http://zdd.1september.ru/articlef.php?ID=200801204</w:t>
      </w:r>
      <w:r w:rsidRPr="00491385">
        <w:rPr>
          <w:rFonts w:ascii="Times New Roman" w:eastAsia="Times New Roman" w:hAnsi="Times New Roman" w:cs="Times New Roman"/>
          <w:sz w:val="28"/>
          <w:szCs w:val="28"/>
        </w:rPr>
        <w:cr/>
        <w:t>4.</w:t>
      </w:r>
      <w:r w:rsidRPr="00491385">
        <w:rPr>
          <w:rFonts w:ascii="Times New Roman" w:hAnsi="Times New Roman" w:cs="Times New Roman"/>
          <w:sz w:val="28"/>
          <w:szCs w:val="28"/>
          <w:lang w:val="kk-KZ"/>
        </w:rPr>
        <w:t>В.Ю.Иванова, А.Ю.Пасторова Дети с обычным развитием в группах</w:t>
      </w:r>
    </w:p>
    <w:p w14:paraId="1800BD8C" w14:textId="77777777" w:rsidR="00DA7542" w:rsidRPr="00491385" w:rsidRDefault="00DA7542" w:rsidP="004913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интеграции. - http://efaspb.narod.ru/matelials.htm</w:t>
      </w:r>
    </w:p>
    <w:p w14:paraId="6F746532" w14:textId="0CA7F677" w:rsidR="00DA7542" w:rsidRPr="00491385" w:rsidRDefault="00DA7542" w:rsidP="004913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5.Материалы по инклюзивному образованию РООИ «Перспектива» -</w:t>
      </w:r>
    </w:p>
    <w:p w14:paraId="5F5B265B" w14:textId="77777777" w:rsidR="00DA7542" w:rsidRPr="00491385" w:rsidRDefault="00DA7542" w:rsidP="004913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http://obrazovanie.perspektiva-inva.ru/?315</w:t>
      </w:r>
    </w:p>
    <w:p w14:paraId="46DB5264" w14:textId="77ED7F6C" w:rsidR="00DA7542" w:rsidRPr="00491385" w:rsidRDefault="00DA7542" w:rsidP="004913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6.Банч Г. Включающее образование. Как добиться успеха? Основные</w:t>
      </w:r>
    </w:p>
    <w:p w14:paraId="66F49E4B" w14:textId="77777777" w:rsidR="00DA7542" w:rsidRPr="00491385" w:rsidRDefault="00DA7542" w:rsidP="004913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стратегические подходы к работе в интегративном классе/– М.: Прометей, 2005.</w:t>
      </w:r>
    </w:p>
    <w:p w14:paraId="51698686" w14:textId="0ADC2537" w:rsidR="00DA7542" w:rsidRPr="00491385" w:rsidRDefault="00DA7542" w:rsidP="004913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7.Беркович М. - Нестрашный мир - Сеанс, 2009 г.</w:t>
      </w:r>
    </w:p>
    <w:p w14:paraId="585AB65E" w14:textId="359BC055" w:rsidR="00DA7542" w:rsidRPr="00491385" w:rsidRDefault="00DA7542" w:rsidP="004913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8.Битова А.Л. - Особый ребенок: исследования и опыт помощи, проблемы</w:t>
      </w:r>
    </w:p>
    <w:p w14:paraId="72DC016B" w14:textId="2B131F5F" w:rsidR="00744B40" w:rsidRPr="00491385" w:rsidRDefault="00DA7542" w:rsidP="0049138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385">
        <w:rPr>
          <w:rFonts w:ascii="Times New Roman" w:hAnsi="Times New Roman" w:cs="Times New Roman"/>
          <w:sz w:val="28"/>
          <w:szCs w:val="28"/>
          <w:lang w:val="kk-KZ"/>
        </w:rPr>
        <w:t>интеграции и социализации. М., 2000</w:t>
      </w:r>
    </w:p>
    <w:p w14:paraId="7D2F5D9A" w14:textId="77777777" w:rsidR="00744B40" w:rsidRPr="00491385" w:rsidRDefault="00744B40" w:rsidP="00491385">
      <w:pPr>
        <w:widowControl w:val="0"/>
        <w:tabs>
          <w:tab w:val="left" w:pos="567"/>
          <w:tab w:val="left" w:pos="709"/>
          <w:tab w:val="left" w:pos="1637"/>
          <w:tab w:val="left" w:pos="1638"/>
          <w:tab w:val="left" w:pos="3331"/>
          <w:tab w:val="left" w:pos="4084"/>
          <w:tab w:val="left" w:pos="5149"/>
          <w:tab w:val="left" w:pos="5511"/>
          <w:tab w:val="left" w:pos="6808"/>
          <w:tab w:val="left" w:pos="8561"/>
          <w:tab w:val="left" w:pos="907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26E757" w14:textId="77777777" w:rsidR="00744B40" w:rsidRPr="00491385" w:rsidRDefault="00744B40" w:rsidP="004913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885BAF6" w14:textId="77777777" w:rsidR="00744B40" w:rsidRPr="00491385" w:rsidRDefault="00744B40" w:rsidP="004913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1D842F7" w14:textId="77777777" w:rsidR="00275E6E" w:rsidRPr="00491385" w:rsidRDefault="00275E6E" w:rsidP="0049138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sectPr w:rsidR="00275E6E" w:rsidRPr="00491385" w:rsidSect="009821BB">
      <w:foot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FA207" w14:textId="77777777" w:rsidR="000D1815" w:rsidRDefault="000D1815" w:rsidP="009F25E4">
      <w:r>
        <w:separator/>
      </w:r>
    </w:p>
  </w:endnote>
  <w:endnote w:type="continuationSeparator" w:id="0">
    <w:p w14:paraId="3E5F6DC3" w14:textId="77777777" w:rsidR="000D1815" w:rsidRDefault="000D1815" w:rsidP="009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8857525"/>
      <w:docPartObj>
        <w:docPartGallery w:val="Page Numbers (Bottom of Page)"/>
        <w:docPartUnique/>
      </w:docPartObj>
    </w:sdtPr>
    <w:sdtEndPr/>
    <w:sdtContent>
      <w:p w14:paraId="671D56EC" w14:textId="71F77947" w:rsidR="009F25E4" w:rsidRDefault="009F25E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CA7C5" w14:textId="77777777" w:rsidR="009F25E4" w:rsidRDefault="009F25E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DF9F1" w14:textId="77777777" w:rsidR="000D1815" w:rsidRDefault="000D1815" w:rsidP="009F25E4">
      <w:r>
        <w:separator/>
      </w:r>
    </w:p>
  </w:footnote>
  <w:footnote w:type="continuationSeparator" w:id="0">
    <w:p w14:paraId="4B8FF5AE" w14:textId="77777777" w:rsidR="000D1815" w:rsidRDefault="000D1815" w:rsidP="009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3FF7"/>
    <w:multiLevelType w:val="hybridMultilevel"/>
    <w:tmpl w:val="529CB5FC"/>
    <w:lvl w:ilvl="0" w:tplc="19680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2FC9"/>
    <w:multiLevelType w:val="hybridMultilevel"/>
    <w:tmpl w:val="D28E3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57E80"/>
    <w:multiLevelType w:val="multilevel"/>
    <w:tmpl w:val="ACB6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B4395"/>
    <w:multiLevelType w:val="hybridMultilevel"/>
    <w:tmpl w:val="10C00F86"/>
    <w:lvl w:ilvl="0" w:tplc="938E2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333CC0"/>
    <w:multiLevelType w:val="multilevel"/>
    <w:tmpl w:val="BBB6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5764E"/>
    <w:multiLevelType w:val="hybridMultilevel"/>
    <w:tmpl w:val="D870F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780E3C"/>
    <w:multiLevelType w:val="multilevel"/>
    <w:tmpl w:val="9D5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9437D"/>
    <w:multiLevelType w:val="hybridMultilevel"/>
    <w:tmpl w:val="C4B85E94"/>
    <w:lvl w:ilvl="0" w:tplc="B8E26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E7823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7924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4345C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58E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F0D7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03088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F8491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6A206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21974803"/>
    <w:multiLevelType w:val="multilevel"/>
    <w:tmpl w:val="B986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059D2"/>
    <w:multiLevelType w:val="hybridMultilevel"/>
    <w:tmpl w:val="4026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D47A9"/>
    <w:multiLevelType w:val="multilevel"/>
    <w:tmpl w:val="DA32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E297E"/>
    <w:multiLevelType w:val="hybridMultilevel"/>
    <w:tmpl w:val="092C320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0265F12"/>
    <w:multiLevelType w:val="hybridMultilevel"/>
    <w:tmpl w:val="60AAF022"/>
    <w:lvl w:ilvl="0" w:tplc="0F50B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783A"/>
    <w:multiLevelType w:val="multilevel"/>
    <w:tmpl w:val="2A40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4066D"/>
    <w:multiLevelType w:val="multilevel"/>
    <w:tmpl w:val="45F4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6B64E8"/>
    <w:multiLevelType w:val="hybridMultilevel"/>
    <w:tmpl w:val="4D24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3071F"/>
    <w:multiLevelType w:val="hybridMultilevel"/>
    <w:tmpl w:val="9D48393A"/>
    <w:lvl w:ilvl="0" w:tplc="B7D8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03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2E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20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24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4C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E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67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85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2FE5D45"/>
    <w:multiLevelType w:val="hybridMultilevel"/>
    <w:tmpl w:val="650C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52E35"/>
    <w:multiLevelType w:val="hybridMultilevel"/>
    <w:tmpl w:val="DAE047C2"/>
    <w:lvl w:ilvl="0" w:tplc="C90C74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7F17A3"/>
    <w:multiLevelType w:val="multilevel"/>
    <w:tmpl w:val="F366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A59C6"/>
    <w:multiLevelType w:val="multilevel"/>
    <w:tmpl w:val="A4A4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133598"/>
    <w:multiLevelType w:val="hybridMultilevel"/>
    <w:tmpl w:val="37E47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35200"/>
    <w:multiLevelType w:val="hybridMultilevel"/>
    <w:tmpl w:val="560C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727D5"/>
    <w:multiLevelType w:val="multilevel"/>
    <w:tmpl w:val="7C9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F7ADC"/>
    <w:multiLevelType w:val="hybridMultilevel"/>
    <w:tmpl w:val="EA6A8092"/>
    <w:lvl w:ilvl="0" w:tplc="4580A5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A3993"/>
    <w:multiLevelType w:val="hybridMultilevel"/>
    <w:tmpl w:val="04A6B0C6"/>
    <w:lvl w:ilvl="0" w:tplc="930EEB00">
      <w:start w:val="1"/>
      <w:numFmt w:val="decimal"/>
      <w:lvlText w:val="%1."/>
      <w:lvlJc w:val="left"/>
      <w:pPr>
        <w:ind w:left="720" w:hanging="360"/>
      </w:pPr>
      <w:rPr>
        <w:rFonts w:cstheme="minorBidi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3ED2"/>
    <w:multiLevelType w:val="hybridMultilevel"/>
    <w:tmpl w:val="FB545438"/>
    <w:lvl w:ilvl="0" w:tplc="18CE2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87C46"/>
    <w:multiLevelType w:val="hybridMultilevel"/>
    <w:tmpl w:val="2EC0CC10"/>
    <w:lvl w:ilvl="0" w:tplc="00A661C4">
      <w:start w:val="1"/>
      <w:numFmt w:val="decimal"/>
      <w:lvlText w:val="%1."/>
      <w:lvlJc w:val="left"/>
      <w:pPr>
        <w:ind w:left="709" w:hanging="34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453CA"/>
    <w:multiLevelType w:val="hybridMultilevel"/>
    <w:tmpl w:val="8292AFAC"/>
    <w:lvl w:ilvl="0" w:tplc="248EE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6B2600"/>
    <w:multiLevelType w:val="multilevel"/>
    <w:tmpl w:val="2024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367DDD"/>
    <w:multiLevelType w:val="hybridMultilevel"/>
    <w:tmpl w:val="94AC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C3A2D"/>
    <w:multiLevelType w:val="hybridMultilevel"/>
    <w:tmpl w:val="4350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D2440"/>
    <w:multiLevelType w:val="hybridMultilevel"/>
    <w:tmpl w:val="A574E1DC"/>
    <w:lvl w:ilvl="0" w:tplc="F558D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ED70BB"/>
    <w:multiLevelType w:val="hybridMultilevel"/>
    <w:tmpl w:val="483ECB4A"/>
    <w:lvl w:ilvl="0" w:tplc="D35634B4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6155C"/>
    <w:multiLevelType w:val="multilevel"/>
    <w:tmpl w:val="558A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C46440"/>
    <w:multiLevelType w:val="hybridMultilevel"/>
    <w:tmpl w:val="1BC6F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C09E7"/>
    <w:multiLevelType w:val="hybridMultilevel"/>
    <w:tmpl w:val="A76ECCAC"/>
    <w:lvl w:ilvl="0" w:tplc="61E4F46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2330B7"/>
    <w:multiLevelType w:val="hybridMultilevel"/>
    <w:tmpl w:val="66845BBE"/>
    <w:lvl w:ilvl="0" w:tplc="B3BA7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21F9F"/>
    <w:multiLevelType w:val="hybridMultilevel"/>
    <w:tmpl w:val="464AD698"/>
    <w:lvl w:ilvl="0" w:tplc="1018B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87806"/>
    <w:multiLevelType w:val="multilevel"/>
    <w:tmpl w:val="B2F4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E4453D"/>
    <w:multiLevelType w:val="hybridMultilevel"/>
    <w:tmpl w:val="5E7E698C"/>
    <w:lvl w:ilvl="0" w:tplc="B58C6C9E">
      <w:start w:val="1"/>
      <w:numFmt w:val="decimal"/>
      <w:lvlText w:val="%1."/>
      <w:lvlJc w:val="left"/>
      <w:pPr>
        <w:tabs>
          <w:tab w:val="num" w:pos="455"/>
        </w:tabs>
        <w:ind w:left="4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42" w15:restartNumberingAfterBreak="0">
    <w:nsid w:val="78D00A98"/>
    <w:multiLevelType w:val="hybridMultilevel"/>
    <w:tmpl w:val="80F2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25A48"/>
    <w:multiLevelType w:val="multilevel"/>
    <w:tmpl w:val="853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585079"/>
    <w:multiLevelType w:val="hybridMultilevel"/>
    <w:tmpl w:val="A2BE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B016E"/>
    <w:multiLevelType w:val="hybridMultilevel"/>
    <w:tmpl w:val="20BC2EE0"/>
    <w:lvl w:ilvl="0" w:tplc="FF005A00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35706"/>
    <w:multiLevelType w:val="hybridMultilevel"/>
    <w:tmpl w:val="81F4D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556220"/>
    <w:multiLevelType w:val="hybridMultilevel"/>
    <w:tmpl w:val="4216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65AFF"/>
    <w:multiLevelType w:val="hybridMultilevel"/>
    <w:tmpl w:val="12EE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13"/>
  </w:num>
  <w:num w:numId="4">
    <w:abstractNumId w:val="12"/>
  </w:num>
  <w:num w:numId="5">
    <w:abstractNumId w:val="27"/>
  </w:num>
  <w:num w:numId="6">
    <w:abstractNumId w:val="41"/>
  </w:num>
  <w:num w:numId="7">
    <w:abstractNumId w:val="1"/>
  </w:num>
  <w:num w:numId="8">
    <w:abstractNumId w:val="33"/>
  </w:num>
  <w:num w:numId="9">
    <w:abstractNumId w:val="17"/>
  </w:num>
  <w:num w:numId="10">
    <w:abstractNumId w:val="38"/>
  </w:num>
  <w:num w:numId="11">
    <w:abstractNumId w:val="29"/>
  </w:num>
  <w:num w:numId="12">
    <w:abstractNumId w:val="6"/>
  </w:num>
  <w:num w:numId="13">
    <w:abstractNumId w:val="46"/>
  </w:num>
  <w:num w:numId="14">
    <w:abstractNumId w:val="8"/>
  </w:num>
  <w:num w:numId="15">
    <w:abstractNumId w:val="1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8"/>
  </w:num>
  <w:num w:numId="31">
    <w:abstractNumId w:val="24"/>
  </w:num>
  <w:num w:numId="32">
    <w:abstractNumId w:val="44"/>
  </w:num>
  <w:num w:numId="33">
    <w:abstractNumId w:val="15"/>
  </w:num>
  <w:num w:numId="34">
    <w:abstractNumId w:val="11"/>
  </w:num>
  <w:num w:numId="35">
    <w:abstractNumId w:val="43"/>
  </w:num>
  <w:num w:numId="36">
    <w:abstractNumId w:val="9"/>
  </w:num>
  <w:num w:numId="37">
    <w:abstractNumId w:val="30"/>
  </w:num>
  <w:num w:numId="38">
    <w:abstractNumId w:val="21"/>
  </w:num>
  <w:num w:numId="39">
    <w:abstractNumId w:val="14"/>
  </w:num>
  <w:num w:numId="40">
    <w:abstractNumId w:val="20"/>
  </w:num>
  <w:num w:numId="41">
    <w:abstractNumId w:val="35"/>
  </w:num>
  <w:num w:numId="42">
    <w:abstractNumId w:val="40"/>
  </w:num>
  <w:num w:numId="43">
    <w:abstractNumId w:val="2"/>
  </w:num>
  <w:num w:numId="44">
    <w:abstractNumId w:val="5"/>
  </w:num>
  <w:num w:numId="45">
    <w:abstractNumId w:val="7"/>
  </w:num>
  <w:num w:numId="46">
    <w:abstractNumId w:val="25"/>
  </w:num>
  <w:num w:numId="47">
    <w:abstractNumId w:val="3"/>
  </w:num>
  <w:num w:numId="48">
    <w:abstractNumId w:val="4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88"/>
    <w:rsid w:val="00093CDF"/>
    <w:rsid w:val="000D1815"/>
    <w:rsid w:val="000E3188"/>
    <w:rsid w:val="000F7635"/>
    <w:rsid w:val="001408F7"/>
    <w:rsid w:val="00160F43"/>
    <w:rsid w:val="0016379F"/>
    <w:rsid w:val="001710F8"/>
    <w:rsid w:val="00172DF6"/>
    <w:rsid w:val="00192DFB"/>
    <w:rsid w:val="001B6D3F"/>
    <w:rsid w:val="001D4A84"/>
    <w:rsid w:val="001D7613"/>
    <w:rsid w:val="00275E6E"/>
    <w:rsid w:val="00282C38"/>
    <w:rsid w:val="002934EC"/>
    <w:rsid w:val="0029582D"/>
    <w:rsid w:val="002D6312"/>
    <w:rsid w:val="002F131F"/>
    <w:rsid w:val="00303DB2"/>
    <w:rsid w:val="00316707"/>
    <w:rsid w:val="0033228A"/>
    <w:rsid w:val="003547FF"/>
    <w:rsid w:val="00354DC1"/>
    <w:rsid w:val="003841B8"/>
    <w:rsid w:val="003861C0"/>
    <w:rsid w:val="003B66BF"/>
    <w:rsid w:val="003C2874"/>
    <w:rsid w:val="003D1054"/>
    <w:rsid w:val="003E7AA0"/>
    <w:rsid w:val="003F1CFC"/>
    <w:rsid w:val="00404EB8"/>
    <w:rsid w:val="00406512"/>
    <w:rsid w:val="00411596"/>
    <w:rsid w:val="0042521E"/>
    <w:rsid w:val="00443B09"/>
    <w:rsid w:val="00453984"/>
    <w:rsid w:val="004728F9"/>
    <w:rsid w:val="00476264"/>
    <w:rsid w:val="00483542"/>
    <w:rsid w:val="00485F66"/>
    <w:rsid w:val="00491385"/>
    <w:rsid w:val="00491B50"/>
    <w:rsid w:val="004A18ED"/>
    <w:rsid w:val="004A6665"/>
    <w:rsid w:val="004B6E55"/>
    <w:rsid w:val="004C0E49"/>
    <w:rsid w:val="004C6FF9"/>
    <w:rsid w:val="004D635A"/>
    <w:rsid w:val="004F58E0"/>
    <w:rsid w:val="004F6404"/>
    <w:rsid w:val="00532278"/>
    <w:rsid w:val="00543C28"/>
    <w:rsid w:val="00544042"/>
    <w:rsid w:val="0055698D"/>
    <w:rsid w:val="00570930"/>
    <w:rsid w:val="005A31C9"/>
    <w:rsid w:val="005B09F5"/>
    <w:rsid w:val="005C3813"/>
    <w:rsid w:val="005C4D8B"/>
    <w:rsid w:val="005C5745"/>
    <w:rsid w:val="00600B59"/>
    <w:rsid w:val="00600E0E"/>
    <w:rsid w:val="006051D8"/>
    <w:rsid w:val="006156C5"/>
    <w:rsid w:val="00646626"/>
    <w:rsid w:val="00651EF3"/>
    <w:rsid w:val="0065432E"/>
    <w:rsid w:val="006717B5"/>
    <w:rsid w:val="00692D10"/>
    <w:rsid w:val="006C0716"/>
    <w:rsid w:val="006D533E"/>
    <w:rsid w:val="006D75FF"/>
    <w:rsid w:val="006E3783"/>
    <w:rsid w:val="006F7385"/>
    <w:rsid w:val="00740268"/>
    <w:rsid w:val="00744B40"/>
    <w:rsid w:val="0075113C"/>
    <w:rsid w:val="00756BCA"/>
    <w:rsid w:val="0076169C"/>
    <w:rsid w:val="00767D7E"/>
    <w:rsid w:val="00786B6E"/>
    <w:rsid w:val="00787EB9"/>
    <w:rsid w:val="00857C1F"/>
    <w:rsid w:val="00867736"/>
    <w:rsid w:val="008A00C9"/>
    <w:rsid w:val="008C1521"/>
    <w:rsid w:val="008C78F9"/>
    <w:rsid w:val="008D4E2B"/>
    <w:rsid w:val="00924889"/>
    <w:rsid w:val="00925CC5"/>
    <w:rsid w:val="0095195B"/>
    <w:rsid w:val="00961B27"/>
    <w:rsid w:val="00977B65"/>
    <w:rsid w:val="009821BB"/>
    <w:rsid w:val="009911D4"/>
    <w:rsid w:val="009A56A9"/>
    <w:rsid w:val="009B6E92"/>
    <w:rsid w:val="009C0FF0"/>
    <w:rsid w:val="009D2FAA"/>
    <w:rsid w:val="009F25E4"/>
    <w:rsid w:val="00A27884"/>
    <w:rsid w:val="00A423E5"/>
    <w:rsid w:val="00A50173"/>
    <w:rsid w:val="00A60C71"/>
    <w:rsid w:val="00A77AB9"/>
    <w:rsid w:val="00AB1D5A"/>
    <w:rsid w:val="00AD2B02"/>
    <w:rsid w:val="00AD77D9"/>
    <w:rsid w:val="00AF536A"/>
    <w:rsid w:val="00B02A75"/>
    <w:rsid w:val="00B30183"/>
    <w:rsid w:val="00B42F03"/>
    <w:rsid w:val="00B93523"/>
    <w:rsid w:val="00BB5CB2"/>
    <w:rsid w:val="00BD1D35"/>
    <w:rsid w:val="00BE1881"/>
    <w:rsid w:val="00BE3E1B"/>
    <w:rsid w:val="00C07192"/>
    <w:rsid w:val="00C17782"/>
    <w:rsid w:val="00C178D3"/>
    <w:rsid w:val="00C62C62"/>
    <w:rsid w:val="00CD3817"/>
    <w:rsid w:val="00CE5985"/>
    <w:rsid w:val="00D03852"/>
    <w:rsid w:val="00D06732"/>
    <w:rsid w:val="00D32FCD"/>
    <w:rsid w:val="00D71891"/>
    <w:rsid w:val="00DA7542"/>
    <w:rsid w:val="00DF773E"/>
    <w:rsid w:val="00E11A3C"/>
    <w:rsid w:val="00E40ECC"/>
    <w:rsid w:val="00E73708"/>
    <w:rsid w:val="00E84A06"/>
    <w:rsid w:val="00EC1E6D"/>
    <w:rsid w:val="00EC73F3"/>
    <w:rsid w:val="00EE214D"/>
    <w:rsid w:val="00F16A0E"/>
    <w:rsid w:val="00F51D21"/>
    <w:rsid w:val="00F52520"/>
    <w:rsid w:val="00F651BA"/>
    <w:rsid w:val="00FB1A88"/>
    <w:rsid w:val="00FC705A"/>
    <w:rsid w:val="00FD5C2B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09046"/>
  <w15:chartTrackingRefBased/>
  <w15:docId w15:val="{798CFDA1-4DCE-0849-AD49-AF5605D8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88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5"/>
    <w:uiPriority w:val="34"/>
    <w:qFormat/>
    <w:rsid w:val="002D631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2D6312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a6">
    <w:name w:val="Стиль"/>
    <w:qFormat/>
    <w:rsid w:val="00303D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/>
      <w14:ligatures w14:val="none"/>
    </w:rPr>
  </w:style>
  <w:style w:type="character" w:customStyle="1" w:styleId="a7">
    <w:name w:val="Без интервала Знак"/>
    <w:basedOn w:val="a0"/>
    <w:link w:val="a8"/>
    <w:uiPriority w:val="1"/>
    <w:locked/>
    <w:rsid w:val="00404EB8"/>
    <w:rPr>
      <w:rFonts w:ascii="Calibri" w:hAnsi="Calibri"/>
    </w:rPr>
  </w:style>
  <w:style w:type="paragraph" w:styleId="a8">
    <w:name w:val="No Spacing"/>
    <w:link w:val="a7"/>
    <w:uiPriority w:val="1"/>
    <w:qFormat/>
    <w:rsid w:val="00404EB8"/>
    <w:rPr>
      <w:rFonts w:ascii="Calibri" w:hAnsi="Calibri"/>
    </w:rPr>
  </w:style>
  <w:style w:type="paragraph" w:styleId="a9">
    <w:name w:val="Normal (Web)"/>
    <w:basedOn w:val="a"/>
    <w:uiPriority w:val="99"/>
    <w:unhideWhenUsed/>
    <w:rsid w:val="00404E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aa">
    <w:name w:val="Hyperlink"/>
    <w:uiPriority w:val="99"/>
    <w:unhideWhenUsed/>
    <w:rsid w:val="00275E6E"/>
    <w:rPr>
      <w:color w:val="0000FF"/>
      <w:u w:val="single"/>
    </w:rPr>
  </w:style>
  <w:style w:type="character" w:customStyle="1" w:styleId="st">
    <w:name w:val="st"/>
    <w:rsid w:val="00275E6E"/>
  </w:style>
  <w:style w:type="character" w:styleId="ab">
    <w:name w:val="Emphasis"/>
    <w:basedOn w:val="a0"/>
    <w:uiPriority w:val="20"/>
    <w:qFormat/>
    <w:rsid w:val="00275E6E"/>
    <w:rPr>
      <w:i/>
      <w:iCs/>
    </w:rPr>
  </w:style>
  <w:style w:type="character" w:customStyle="1" w:styleId="ezkurwreuab5ozgtqnkl">
    <w:name w:val="ezkurwreuab5ozgtqnkl"/>
    <w:basedOn w:val="a0"/>
    <w:rsid w:val="00172DF6"/>
  </w:style>
  <w:style w:type="character" w:styleId="ac">
    <w:name w:val="Strong"/>
    <w:basedOn w:val="a0"/>
    <w:uiPriority w:val="22"/>
    <w:qFormat/>
    <w:rsid w:val="00E11A3C"/>
    <w:rPr>
      <w:b/>
      <w:bCs/>
    </w:rPr>
  </w:style>
  <w:style w:type="paragraph" w:customStyle="1" w:styleId="Default">
    <w:name w:val="Default"/>
    <w:rsid w:val="009C0FF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US"/>
    </w:rPr>
  </w:style>
  <w:style w:type="character" w:customStyle="1" w:styleId="normaltextrun">
    <w:name w:val="normaltextrun"/>
    <w:basedOn w:val="a0"/>
    <w:rsid w:val="009821BB"/>
  </w:style>
  <w:style w:type="paragraph" w:styleId="ad">
    <w:name w:val="header"/>
    <w:basedOn w:val="a"/>
    <w:link w:val="ae"/>
    <w:uiPriority w:val="99"/>
    <w:unhideWhenUsed/>
    <w:rsid w:val="009F25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F25E4"/>
  </w:style>
  <w:style w:type="paragraph" w:styleId="af">
    <w:name w:val="footer"/>
    <w:basedOn w:val="a"/>
    <w:link w:val="af0"/>
    <w:uiPriority w:val="99"/>
    <w:unhideWhenUsed/>
    <w:rsid w:val="009F25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F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Sally</dc:creator>
  <cp:keywords/>
  <dc:description/>
  <cp:lastModifiedBy>Tiny</cp:lastModifiedBy>
  <cp:revision>73</cp:revision>
  <dcterms:created xsi:type="dcterms:W3CDTF">2024-09-06T13:33:00Z</dcterms:created>
  <dcterms:modified xsi:type="dcterms:W3CDTF">2025-01-28T04:58:00Z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63051c4a8789cbdd903740fbabda04aa85d0dde53edbfd77ff245a43ac826b36</vt:lpwstr>
  </property>
</Properties>
</file>