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4F7B" w14:textId="2E5219FC" w:rsidR="00FF0B52" w:rsidRDefault="00FF0B52" w:rsidP="00FF0B52">
      <w:pPr>
        <w:jc w:val="center"/>
      </w:pPr>
      <w:r>
        <w:rPr>
          <w:noProof/>
        </w:rPr>
        <w:drawing>
          <wp:inline distT="0" distB="0" distL="0" distR="0" wp14:anchorId="5AE20275" wp14:editId="2B8527BC">
            <wp:extent cx="1945005" cy="1343660"/>
            <wp:effectExtent l="0" t="0" r="0" b="8890"/>
            <wp:docPr id="3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ЛОГОТИП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34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0C7569" w14:textId="77777777" w:rsidR="00C6507E" w:rsidRDefault="00FF0B52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44B82AA" w14:textId="77777777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3A87A" w14:textId="77777777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8C053" w14:textId="77777777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BC6AB" w14:textId="756325A9" w:rsidR="00FF0B52" w:rsidRDefault="00FF0B52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</w:t>
      </w:r>
    </w:p>
    <w:p w14:paraId="27D5B057" w14:textId="1BAE5C24" w:rsidR="00FF0B52" w:rsidRDefault="00FF0B52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FE5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Зерттеу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кеңестің шешімімен</w:t>
      </w:r>
    </w:p>
    <w:p w14:paraId="53AA0A2D" w14:textId="7F70014A" w:rsidR="00FF0B52" w:rsidRPr="00FF0B52" w:rsidRDefault="00FE56BB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FF0B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</w:t>
      </w:r>
      <w:r w:rsidR="00FF0B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ЛДІ</w:t>
      </w:r>
    </w:p>
    <w:p w14:paraId="1EBBA55A" w14:textId="1C493790" w:rsidR="00FF0B52" w:rsidRDefault="00FF0B52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Хаттама</w:t>
      </w:r>
      <w:r w:rsidRPr="00FF0B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№</w:t>
      </w:r>
      <w:r w:rsidR="00FE5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4, 10.02.2021ж.</w:t>
      </w:r>
    </w:p>
    <w:p w14:paraId="79F8781D" w14:textId="4C24E0A1" w:rsidR="00FF0B52" w:rsidRDefault="00FF0B52" w:rsidP="00FF0B5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9BE98FD" w14:textId="1FE71AC7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FB0A0C" w14:textId="5CBD72AE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E57505" w14:textId="7FC72BA9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6E2F380" w14:textId="1BA427C8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396D291" w14:textId="77777777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A03875" w14:textId="77777777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DCA5023" w14:textId="6BE1D2C2" w:rsidR="00FF0B52" w:rsidRP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b/>
          <w:bCs/>
          <w:sz w:val="24"/>
          <w:szCs w:val="24"/>
          <w:lang w:val="kk-KZ"/>
        </w:rPr>
        <w:t>СУ Т</w:t>
      </w:r>
      <w:r w:rsidR="00EA4B89">
        <w:rPr>
          <w:rFonts w:ascii="Times New Roman" w:hAnsi="Times New Roman" w:cs="Times New Roman"/>
          <w:b/>
          <w:bCs/>
          <w:sz w:val="24"/>
          <w:szCs w:val="24"/>
          <w:lang w:val="kk-KZ"/>
        </w:rPr>
        <w:t>ҰШЫТУ</w:t>
      </w:r>
      <w:r w:rsidRPr="00634B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ТАЗАЛАУ </w:t>
      </w:r>
      <w:r w:rsidR="00EA4B89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ҒЫЛЫМИ-</w:t>
      </w:r>
      <w:r w:rsidRPr="00634BEC">
        <w:rPr>
          <w:rFonts w:ascii="Times New Roman" w:hAnsi="Times New Roman" w:cs="Times New Roman"/>
          <w:b/>
          <w:bCs/>
          <w:sz w:val="24"/>
          <w:szCs w:val="24"/>
          <w:lang w:val="kk-KZ"/>
        </w:rPr>
        <w:t>ЗЕРТТЕУ ОРТАЛЫҒЫ</w:t>
      </w:r>
      <w:r w:rsidR="00EA4B89">
        <w:rPr>
          <w:rFonts w:ascii="Times New Roman" w:hAnsi="Times New Roman" w:cs="Times New Roman"/>
          <w:b/>
          <w:bCs/>
          <w:sz w:val="24"/>
          <w:szCs w:val="24"/>
          <w:lang w:val="kk-KZ"/>
        </w:rPr>
        <w:t>НЫҢ</w:t>
      </w:r>
      <w:r w:rsidRPr="00634B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6451AA9" w14:textId="4E20A2D3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ЕРЕЖЕ</w:t>
      </w:r>
      <w:r w:rsidR="00EA4B89">
        <w:rPr>
          <w:rFonts w:ascii="Times New Roman" w:hAnsi="Times New Roman" w:cs="Times New Roman"/>
          <w:b/>
          <w:bCs/>
          <w:sz w:val="24"/>
          <w:szCs w:val="24"/>
          <w:lang w:val="kk-KZ"/>
        </w:rPr>
        <w:t>СІ</w:t>
      </w:r>
    </w:p>
    <w:p w14:paraId="264CFC40" w14:textId="7275F24C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DD3FA7" w14:textId="0FDFAED4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342C798" w14:textId="03EFDE20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29252D" w14:textId="598407FD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9334A2E" w14:textId="7FB1954F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AB9E64B" w14:textId="28C4A8FC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B9387F1" w14:textId="05D2EB77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9FEF94" w14:textId="1DB6AED9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5E8983" w14:textId="39CE0F6D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32A237" w14:textId="7E85D4BE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F3F8923" w14:textId="737CF754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2935D9" w14:textId="740381B2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5938EE3" w14:textId="48DD72CE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8A2897" w14:textId="39442E4E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B12D26" w14:textId="331DB0DF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51718FB" w14:textId="322610FA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661EB5" w14:textId="5DB5086D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113569" w14:textId="003AC1A2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231813" w14:textId="025F81E6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07131F" w14:textId="1B755971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F511F9" w14:textId="77BF7A0F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A30CB95" w14:textId="2CFED5E4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14:paraId="47605F99" w14:textId="57404D44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8E11DFE" w14:textId="4F486F84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EAF76B" w14:textId="59227CE4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B1E1970" w14:textId="6CC292A9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6FCE54A" w14:textId="7D863C26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АҚТАУ 2020</w:t>
      </w:r>
    </w:p>
    <w:p w14:paraId="21BE82A8" w14:textId="77777777" w:rsidR="00C6507E" w:rsidRDefault="00C6507E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D2F2EB0" w14:textId="77777777" w:rsidR="00634BEC" w:rsidRPr="00634BEC" w:rsidRDefault="00634BEC" w:rsidP="00634BEC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МАЗМҰНЫ</w:t>
      </w:r>
    </w:p>
    <w:p w14:paraId="161F1265" w14:textId="77777777" w:rsidR="00634BEC" w:rsidRPr="00634BEC" w:rsidRDefault="00634BEC" w:rsidP="00634BEC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1117B4B" w14:textId="77777777" w:rsidR="00634BEC" w:rsidRPr="00634BEC" w:rsidRDefault="00634BEC" w:rsidP="00634BEC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B3B47A" w14:textId="3285A299" w:rsidR="00634BEC" w:rsidRPr="00634BEC" w:rsidRDefault="00634BEC" w:rsidP="00634BE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sz w:val="24"/>
          <w:szCs w:val="24"/>
          <w:lang w:val="kk-KZ"/>
        </w:rPr>
        <w:t xml:space="preserve">1. ЖАЛПЫ ЕРЕЖЕЛЕР </w:t>
      </w:r>
      <w:r w:rsidR="009D6C45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..................................................................................................... </w:t>
      </w:r>
      <w:r w:rsidRPr="00634BEC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471F8A0E" w14:textId="4BBB8685" w:rsidR="00634BEC" w:rsidRPr="00634BEC" w:rsidRDefault="00634BEC" w:rsidP="00634BE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ҚЫСҚАРТУЛАР МЕН </w:t>
      </w:r>
      <w:r w:rsidR="009D6C45">
        <w:rPr>
          <w:rFonts w:ascii="Times New Roman" w:hAnsi="Times New Roman" w:cs="Times New Roman"/>
          <w:sz w:val="24"/>
          <w:szCs w:val="24"/>
          <w:lang w:val="kk-KZ"/>
        </w:rPr>
        <w:t>ШАРТТЫ БЕЛГІЛЕР</w:t>
      </w:r>
      <w:r w:rsidRPr="00634B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6C45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............................................................. </w:t>
      </w:r>
      <w:r w:rsidRPr="00634BEC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20001DD8" w14:textId="3B0E1D3B" w:rsidR="00634BEC" w:rsidRPr="00634BEC" w:rsidRDefault="00634BEC" w:rsidP="00634BE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sz w:val="24"/>
          <w:szCs w:val="24"/>
          <w:lang w:val="kk-KZ"/>
        </w:rPr>
        <w:t xml:space="preserve">3. МАҚСАТЫ МЕН ФУНКЦИЯЛАРЫ </w:t>
      </w:r>
      <w:r w:rsidR="009D6C45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............................................................................ </w:t>
      </w:r>
      <w:r w:rsidRPr="00634BEC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405B7B39" w14:textId="39FB7B89" w:rsidR="00634BEC" w:rsidRPr="00634BEC" w:rsidRDefault="00634BEC" w:rsidP="00634BE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4BEC">
        <w:rPr>
          <w:rFonts w:ascii="Times New Roman" w:hAnsi="Times New Roman" w:cs="Times New Roman"/>
          <w:sz w:val="24"/>
          <w:szCs w:val="24"/>
          <w:lang w:val="kk-KZ"/>
        </w:rPr>
        <w:t xml:space="preserve">4. ҚҰҚЫҚТАР МЕН МІНДЕТТЕР </w:t>
      </w:r>
      <w:r w:rsidR="009D6C45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................................................................................... </w:t>
      </w:r>
      <w:r w:rsidR="00C6507E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6E9759C0" w14:textId="0BA90008" w:rsidR="00634BEC" w:rsidRDefault="00634BEC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72FA16" w14:textId="6EF10D42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969324" w14:textId="1B9790CA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9A5E84" w14:textId="5D28AC38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C63B802" w14:textId="18971280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AD7005" w14:textId="76AF6081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1163C42" w14:textId="0D129283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8B5999" w14:textId="28F90A4A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0C8C33" w14:textId="7D6B8020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1F58B8" w14:textId="6D9B3F84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E09F63" w14:textId="7F4FA3A7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464644" w14:textId="7C025745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0DAF798" w14:textId="6B5929B4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6A1D407" w14:textId="194FFCAB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9CE3B8" w14:textId="19D8DB25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5BD0FE" w14:textId="706D5CBD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8BAEE7" w14:textId="3FC1B1A7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C9366D" w14:textId="3639B682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1B7AEE" w14:textId="3C47F745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E5E0BE" w14:textId="20EBA83A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A16C53" w14:textId="4AC568EB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56E520" w14:textId="2AA0C9BA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67BAE3" w14:textId="277979E6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462187" w14:textId="6F8121FD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801E11E" w14:textId="0B261FA2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983443" w14:textId="7A19C0D5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907AB0E" w14:textId="463A25B5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C560A1" w14:textId="1218CC18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5A72C2" w14:textId="14F1659B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D398B8" w14:textId="4F96812B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E61C8C" w14:textId="25E1FD1B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B7AAE8" w14:textId="462465AA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D5D0D5C" w14:textId="75D6841F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1978349" w14:textId="6C946241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38A568B" w14:textId="3D26E0F2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7908493" w14:textId="1E3ABB05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256A75" w14:textId="0C71FAD3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B02ED9" w14:textId="0101E52C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C16E26" w14:textId="57AB853E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236DDE" w14:textId="6C3ACF63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32FED4" w14:textId="6A66DA36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CE4999" w14:textId="32EA2F5A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D274F15" w14:textId="4811CC18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CF8B09" w14:textId="4E15BBB3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5D067EB" w14:textId="772F583B" w:rsidR="00EA4B89" w:rsidRDefault="00EA4B89" w:rsidP="00FF0B52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E58D763" w14:textId="38EDB618" w:rsidR="00EA4B89" w:rsidRPr="00EA4B89" w:rsidRDefault="00EA4B89" w:rsidP="00EA4B89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ЕРЕЖЕЛЕР</w:t>
      </w:r>
    </w:p>
    <w:p w14:paraId="5FA430B7" w14:textId="098F74A8" w:rsid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C76462" w14:textId="7B0999C2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1.1 </w:t>
      </w:r>
      <w:r>
        <w:rPr>
          <w:rFonts w:ascii="Times New Roman" w:hAnsi="Times New Roman" w:cs="Times New Roman"/>
          <w:sz w:val="24"/>
          <w:szCs w:val="24"/>
          <w:lang w:val="kk-KZ"/>
        </w:rPr>
        <w:t>Су т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>шыту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 және тазарту ғылыми-зерттеу орталығы (бұдан әрі - </w:t>
      </w:r>
      <w:r>
        <w:rPr>
          <w:rFonts w:ascii="Times New Roman" w:hAnsi="Times New Roman" w:cs="Times New Roman"/>
          <w:sz w:val="24"/>
          <w:szCs w:val="24"/>
          <w:lang w:val="kk-KZ"/>
        </w:rPr>
        <w:t>СТТҒЗО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) - бұл Ш.Есенов атындағы Каспий технология және инжиниринг университетінің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ғылыми-шығармашылық әлеуетінің дамуына үлес қоса</w:t>
      </w:r>
      <w:r>
        <w:rPr>
          <w:rFonts w:ascii="Times New Roman" w:hAnsi="Times New Roman" w:cs="Times New Roman"/>
          <w:sz w:val="24"/>
          <w:szCs w:val="24"/>
          <w:lang w:val="kk-KZ"/>
        </w:rPr>
        <w:t>тын,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ылым және зерттеулер департаментінің құрылымдық бөлімшесі.</w:t>
      </w:r>
    </w:p>
    <w:p w14:paraId="7162F4AA" w14:textId="792730A0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1.2 </w:t>
      </w:r>
      <w:r>
        <w:rPr>
          <w:rFonts w:ascii="Times New Roman" w:hAnsi="Times New Roman" w:cs="Times New Roman"/>
          <w:sz w:val="24"/>
          <w:szCs w:val="24"/>
          <w:lang w:val="kk-KZ"/>
        </w:rPr>
        <w:t>СТТҒЗО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 өз қызметін келесі негізде жүзеге асырады:</w:t>
      </w:r>
    </w:p>
    <w:p w14:paraId="7C5121B4" w14:textId="1C8D1FA1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>- «Білім туралы» Қазақстан Республикасының 2007 жылғы 27 шілдедегі №319 Заңы өзгертулер мен толықтырулармен;</w:t>
      </w:r>
    </w:p>
    <w:p w14:paraId="4F86F1A6" w14:textId="43ED61C0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- «Ғылым туралы» Қазақстан Республикасының 2011.02.18 </w:t>
      </w:r>
      <w:r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407-IV Заңы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өзгертулер мен толықтырулармен;</w:t>
      </w:r>
    </w:p>
    <w:p w14:paraId="06F13F81" w14:textId="10061056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- Қазақстан Республикасы Үкіметінің 2019 жылғы 27 желтоқсандағы </w:t>
      </w:r>
      <w:r w:rsidR="00D15B6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988 қаулысымен бекітілген Қазақстан Республикасының білімі мен ғылымын дамытудың 2020-2025 жылдарға арналған мемлекеттік бағдарламасы;</w:t>
      </w:r>
    </w:p>
    <w:p w14:paraId="701DF54D" w14:textId="53AD5E2D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>- Қазақстан Республикасы Қаржы министрлігінің 04.06.2020 жылғы №11933-1943 бұйрығымен бекітілген «Ш.Есенов атындағы Каспий технологиялар және инжиниринг университеті» КЕАҚ Жарғысының.</w:t>
      </w:r>
    </w:p>
    <w:p w14:paraId="078F92B8" w14:textId="77D96203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>- Университеттің 2030 жылға дейінгі даму стратегиясы және университеттің басқа ішкі нормативтік құжаттары.</w:t>
      </w:r>
    </w:p>
    <w:p w14:paraId="29FC5724" w14:textId="15127862" w:rsidR="00EA4B89" w:rsidRP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1.3 </w:t>
      </w:r>
      <w:r w:rsidR="00D15B69">
        <w:rPr>
          <w:rFonts w:ascii="Times New Roman" w:hAnsi="Times New Roman" w:cs="Times New Roman"/>
          <w:sz w:val="24"/>
          <w:szCs w:val="24"/>
          <w:lang w:val="kk-KZ"/>
        </w:rPr>
        <w:t>СТТҒЗО-н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>ың штаттық кестесі директорлар кеңесінің шешімімен бекітілген штат санының негізінде президенттің бұйрығымен бекітіледі.</w:t>
      </w:r>
    </w:p>
    <w:p w14:paraId="5F7B13B7" w14:textId="2E8B89B5" w:rsidR="00EA4B89" w:rsidRDefault="00EA4B8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1.4 </w:t>
      </w:r>
      <w:r w:rsidR="00D15B69">
        <w:rPr>
          <w:rFonts w:ascii="Times New Roman" w:hAnsi="Times New Roman" w:cs="Times New Roman"/>
          <w:sz w:val="24"/>
          <w:szCs w:val="24"/>
          <w:lang w:val="kk-KZ"/>
        </w:rPr>
        <w:t>СТТҒЗО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 жұмысын тікелей басқаруды </w:t>
      </w:r>
      <w:r w:rsidR="00D15B69">
        <w:rPr>
          <w:rFonts w:ascii="Times New Roman" w:hAnsi="Times New Roman" w:cs="Times New Roman"/>
          <w:sz w:val="24"/>
          <w:szCs w:val="24"/>
          <w:lang w:val="kk-KZ"/>
        </w:rPr>
        <w:t>СТТҒЗО</w:t>
      </w:r>
      <w:r w:rsidRPr="00EA4B89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 жүзеге асырады.</w:t>
      </w:r>
    </w:p>
    <w:p w14:paraId="3A2EADA9" w14:textId="5A8F471A" w:rsidR="00D15B69" w:rsidRDefault="00D15B69" w:rsidP="00EA4B8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5A7A782" w14:textId="02E9261C" w:rsidR="00D15B69" w:rsidRPr="00D15B69" w:rsidRDefault="00D15B69" w:rsidP="00D15B6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567AD34" w14:textId="69546CE8" w:rsidR="00D15B69" w:rsidRDefault="00D15B69" w:rsidP="00D15B69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ҚЫСҚАРТУЛАР МЕН ШАРТТЫ БЕЛГІЛЕР</w:t>
      </w:r>
    </w:p>
    <w:p w14:paraId="66E2FFBB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D15B69" w14:paraId="2DCFD44C" w14:textId="77777777" w:rsidTr="00D15B69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8D63" w14:textId="58D72728" w:rsidR="00D15B69" w:rsidRPr="00D15B69" w:rsidRDefault="00D15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ҚР ҒБМ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FDC8" w14:textId="44471AB8" w:rsidR="00D15B69" w:rsidRPr="00D15B69" w:rsidRDefault="00D1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ғылым және білім министрлігі</w:t>
            </w:r>
          </w:p>
        </w:tc>
      </w:tr>
      <w:tr w:rsidR="00D15B69" w14:paraId="239CA3FB" w14:textId="77777777" w:rsidTr="00D15B69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3E27" w14:textId="77777777" w:rsidR="00D15B69" w:rsidRDefault="00D15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3024" w14:textId="460EAD6F" w:rsidR="00D15B69" w:rsidRDefault="00D1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Ш.Есенов атындағы Каспий технология және инжиниринг университеті</w:t>
            </w:r>
          </w:p>
        </w:tc>
      </w:tr>
      <w:tr w:rsidR="00D15B69" w:rsidRPr="00FE56BB" w14:paraId="3F0F8096" w14:textId="77777777" w:rsidTr="00D15B69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91ED" w14:textId="77441B07" w:rsidR="00D15B69" w:rsidRPr="00D15B69" w:rsidRDefault="00D15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15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СТТҒЗО</w:t>
            </w:r>
            <w:r w:rsidRPr="00D1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1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Орталық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FE5A" w14:textId="1D533419" w:rsidR="00D15B69" w:rsidRPr="00D15B69" w:rsidRDefault="00D1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тұшыту және тазалау ғылыми-зерттеу орталығы</w:t>
            </w:r>
          </w:p>
        </w:tc>
      </w:tr>
      <w:tr w:rsidR="00D15B69" w14:paraId="668076A4" w14:textId="77777777" w:rsidTr="00D15B69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D5AE" w14:textId="50275505" w:rsidR="00D15B69" w:rsidRPr="00D15B69" w:rsidRDefault="00D15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ПОҚ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5039" w14:textId="661A0833" w:rsidR="00D15B69" w:rsidRPr="00D15B69" w:rsidRDefault="00D1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лік-оқытушы құрам</w:t>
            </w:r>
          </w:p>
        </w:tc>
      </w:tr>
    </w:tbl>
    <w:p w14:paraId="5F6E65EB" w14:textId="5A3F2BCA" w:rsidR="00D15B69" w:rsidRDefault="00D15B69" w:rsidP="00D15B69">
      <w:pPr>
        <w:pStyle w:val="a3"/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47FC125" w14:textId="74217D55" w:rsidR="00D15B69" w:rsidRDefault="00D15B69" w:rsidP="00D15B69">
      <w:pPr>
        <w:pStyle w:val="a3"/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B3034B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b/>
          <w:bCs/>
          <w:sz w:val="24"/>
          <w:szCs w:val="24"/>
          <w:lang w:val="kk-KZ"/>
        </w:rPr>
        <w:t>3. МАҚСАТТАРЫ МЕН ФУНКЦИЯЛАРЫ</w:t>
      </w:r>
    </w:p>
    <w:p w14:paraId="01922F70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329156" w14:textId="77777777" w:rsidR="00D15B69" w:rsidRPr="00851C63" w:rsidRDefault="00D15B69" w:rsidP="00D15B6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>3.1 Тапсырмалар:</w:t>
      </w:r>
    </w:p>
    <w:p w14:paraId="0EFE6C2F" w14:textId="5CBB5522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3.1.1. Орталықтың міндеті - оқу процесіне мембраналық технологияларды қоса, суды тазарту әдістерінің бағдарламаларын әзірлеу және енгізу бойынша жұмысты ұйымдастыру.</w:t>
      </w:r>
    </w:p>
    <w:p w14:paraId="51890125" w14:textId="58ED9BEE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3.1.2. Университеттің басым бағыттарына сәйкес іргелі және қолданбалы ғылыми зерттеулерді дамыту;</w:t>
      </w:r>
    </w:p>
    <w:p w14:paraId="0FFDB984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3.1.3. Білім мен ғылымдағы интеграциялық процестердің тиімділігін арттыру мақсатында жетекші қазақстандық және шетелдік жоғары оқу орындарымен, ғылыми, өндірістік ұйымдармен және кәсіпорындармен ғылыми және ғылыми-техникалық ынтымақтастықты дамыту;</w:t>
      </w:r>
    </w:p>
    <w:p w14:paraId="13C2C4F6" w14:textId="1F567E72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3.1.4. Университеттің ғылыми және білім беру қызметі барысында құрылған зияткерлік меншік объектілеріне меншік құқығын қорғау;</w:t>
      </w:r>
    </w:p>
    <w:p w14:paraId="320ADA33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3.1.5. Студенттік ғылыми бірлестіктерді, ғылыми-зерттеу және оқу зертханаларын қолдау және дамыту;</w:t>
      </w:r>
    </w:p>
    <w:p w14:paraId="65619F48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lastRenderedPageBreak/>
        <w:t>3.1.6. Ғылыми-зерттеу қызметін жүзеге асыру үшін университетке қаржы ресурстарын тарту бойынша экономикалық және ұйымдастырушылық шараларды әзірлеу және жүзеге асыру.</w:t>
      </w:r>
    </w:p>
    <w:p w14:paraId="6D28754E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3.1.7. Орталықтың қызметін ұйымдастыруға қажетті ғылыми, білім беру, экономикалық және басқа құжаттаманы зерделеу, талдамалық материалдар, анықтамалар, есептер және басқа да осы орталықтың қызмет бағыттары туралы мәліметтер дайындау</w:t>
      </w:r>
    </w:p>
    <w:p w14:paraId="44291D9B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3.1.8. Қолданыстағы тұщыландыру технологияларын оңтайландыру (өнімділік, энергетика, химия, қоршаған орта және шығындар);</w:t>
      </w:r>
    </w:p>
    <w:p w14:paraId="7861AF47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3.1.9. Қолданыстағы тұщыландыру технологияларын будандастыру (тазарту процестерін энергетикалық тұрғыдан синергетикалық үйлестіру);</w:t>
      </w:r>
    </w:p>
    <w:p w14:paraId="568E2D2E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3.1.10. Технологияларды жергілікті және өзгеретін (мысалы, климаттың өзгеруі) жағдайларға бейімдеу;</w:t>
      </w:r>
    </w:p>
    <w:p w14:paraId="27681741" w14:textId="77777777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3.1.11. Теңіз суларын және жер асты суларын алдын-ала тазарту әдістерін зерттеу.</w:t>
      </w:r>
    </w:p>
    <w:p w14:paraId="5F50CE69" w14:textId="701A7F24" w:rsidR="00D15B69" w:rsidRP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3.1.12. Аймақтың ауа-райына және инфрақұрылым жағдайына байланысты тұ</w:t>
      </w:r>
      <w:r w:rsidR="00851C63">
        <w:rPr>
          <w:rFonts w:ascii="Times New Roman" w:hAnsi="Times New Roman" w:cs="Times New Roman"/>
          <w:sz w:val="24"/>
          <w:szCs w:val="24"/>
          <w:lang w:val="kk-KZ"/>
        </w:rPr>
        <w:t>щыландыру</w:t>
      </w:r>
      <w:r w:rsidRPr="00D15B69">
        <w:rPr>
          <w:rFonts w:ascii="Times New Roman" w:hAnsi="Times New Roman" w:cs="Times New Roman"/>
          <w:sz w:val="24"/>
          <w:szCs w:val="24"/>
          <w:lang w:val="kk-KZ"/>
        </w:rPr>
        <w:t xml:space="preserve"> мен суды тазартудың баламалы әдістерін зерттеу.</w:t>
      </w:r>
    </w:p>
    <w:p w14:paraId="43D21E5D" w14:textId="06E10066" w:rsidR="00D15B69" w:rsidRDefault="00D15B69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B69">
        <w:rPr>
          <w:rFonts w:ascii="Times New Roman" w:hAnsi="Times New Roman" w:cs="Times New Roman"/>
          <w:sz w:val="24"/>
          <w:szCs w:val="24"/>
          <w:lang w:val="kk-KZ"/>
        </w:rPr>
        <w:t>3.1.13. Мембраналарды</w:t>
      </w:r>
      <w:r w:rsidR="00851C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5B69">
        <w:rPr>
          <w:rFonts w:ascii="Times New Roman" w:hAnsi="Times New Roman" w:cs="Times New Roman"/>
          <w:sz w:val="24"/>
          <w:szCs w:val="24"/>
          <w:lang w:val="kk-KZ"/>
        </w:rPr>
        <w:t>бөлу технологияларын іргелі зерттеу</w:t>
      </w:r>
      <w:r w:rsidR="00851C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0D8FBA3" w14:textId="77777777" w:rsidR="00851C63" w:rsidRDefault="00851C63" w:rsidP="00D15B69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4781A7" w14:textId="77777777" w:rsidR="00851C63" w:rsidRPr="00851C63" w:rsidRDefault="00851C63" w:rsidP="00851C6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>3.2 Функциялар:</w:t>
      </w:r>
    </w:p>
    <w:p w14:paraId="1A45DACE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3.2.4. Педагогикалық құрамды отандық және шетелдік ғылым мен техниканың жетістіктері туралы ақпараттық-талдамалық материалдармен қамтамасыз ету;</w:t>
      </w:r>
    </w:p>
    <w:p w14:paraId="04E7E356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3.2.7. Университеттің мемлекеттік органдармен өзара іс-қимылын ұйымдастыру және ғылымды қаржылық және материалдық қолдауды қамтамасыз ететін Қазақстандағы және шетелдегі ғылыми қызметті, қорлар мен ұйымдарды қаржыландыру;</w:t>
      </w:r>
    </w:p>
    <w:p w14:paraId="4F090D31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3.2.7. Ғылымды қажет ететін ғылыми-техникалық өнімдер мен жоғары технологиялық нарыққа бағытталған жаңа жабдықтар мен материалдардың бәсекеге қабілетті үлгілерін құру мақсатында университеттің инновациялық жобаларға қатысуын ұйымдастыру;</w:t>
      </w:r>
    </w:p>
    <w:p w14:paraId="294BFE6C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3.2.8. Іргелі, қолданбалы, іздестіру-зерттеу және тәжірибелік-технологиялық, тәжірибелік-конструкторлық жұмыстарды орындауға келісімшарттар, келісімдер, келісімшарттар жасауды ұйымдастыру;</w:t>
      </w:r>
    </w:p>
    <w:p w14:paraId="636C451B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3.2.12. Университеттің зияткерлік меншігінің құқықтық қорғалуын және коммерциялық іске асырылуын бақылау;</w:t>
      </w:r>
    </w:p>
    <w:p w14:paraId="7167F2A1" w14:textId="66445573" w:rsid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3.2.13. Университеттің ғылыми қызметіне байланысты Президент-ректордың бұйрықтары мен Ғылыми кеңестің шешімдері мен бұйрықтарының орындалуын бақылау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8EFA49" w14:textId="1624B6BC" w:rsid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732034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>4. ҚҰҚЫҚТАРЫ МЕН МІНДЕТТЕРІ</w:t>
      </w:r>
    </w:p>
    <w:p w14:paraId="5BA70E7B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2E3693D" w14:textId="086D6B54" w:rsidR="00851C63" w:rsidRPr="00851C63" w:rsidRDefault="00851C63" w:rsidP="00851C6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4.1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>ұқықтар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9492552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4.1.1 Университеттің барлық құрылымдық бөлімшелері мен қызметкерлерінен қажетті ақпаратты, құжаттарды, басқа материалдарды, ауызша және жазбаша түсініктемелерді сұрау және алу, сондай-ақ оларға міндетті нұсқаулар беру.</w:t>
      </w:r>
    </w:p>
    <w:p w14:paraId="6629A4A9" w14:textId="005C1948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4.1.2 Құқықтық актілер нормаларының, Қазақстан Республикасы Білім және ғылым министрлігінің бұйрықтары мен Университет президенті-ректорының бұйрықтары мен тапсырмаларының орындалуын тексереді, бұзушылықтарды жою бойынша анықтал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атын </w:t>
      </w:r>
      <w:r w:rsidRPr="00851C63">
        <w:rPr>
          <w:rFonts w:ascii="Times New Roman" w:hAnsi="Times New Roman" w:cs="Times New Roman"/>
          <w:sz w:val="24"/>
          <w:szCs w:val="24"/>
          <w:lang w:val="kk-KZ"/>
        </w:rPr>
        <w:t>шаралар қабылда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51C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9EDA7B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4.1.3. Өз құзыреті шегінде заңды және жеке тұлғалармен қатынастарда Университеттің мүдделерін білдіреді.</w:t>
      </w:r>
    </w:p>
    <w:p w14:paraId="7730A0E2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4.1.4. Университеттің ғылыми кеңесі отырыстарының күн тәртібіне мәселелер енгізу.</w:t>
      </w:r>
    </w:p>
    <w:p w14:paraId="1F98F624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A277641" w14:textId="77777777" w:rsidR="00851C63" w:rsidRPr="00851C63" w:rsidRDefault="00851C63" w:rsidP="00851C6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b/>
          <w:bCs/>
          <w:sz w:val="24"/>
          <w:szCs w:val="24"/>
          <w:lang w:val="kk-KZ"/>
        </w:rPr>
        <w:t>4.2 Міндеттері:</w:t>
      </w:r>
    </w:p>
    <w:p w14:paraId="66F077C6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4.2.1. Республикалық және шетелдік ғылыми-теориялық және ғылыми-практикалық конференциялар өткізу туралы құрылымдық бөлімшелерді ақпараттық хабарламалармен қамтамасыз ету.</w:t>
      </w:r>
    </w:p>
    <w:p w14:paraId="322FD0CE" w14:textId="77777777" w:rsidR="00851C63" w:rsidRPr="00851C63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4.2.2. Университет ғалымдарының ғылыми, ғылыми-техникалық жарыстар мен бағдарламаларға қатысуын қамтамасыз ету және үйлестіру.</w:t>
      </w:r>
    </w:p>
    <w:p w14:paraId="19831993" w14:textId="6F6A3B8F" w:rsidR="00851C63" w:rsidRPr="00D15B69" w:rsidRDefault="00851C63" w:rsidP="00851C63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1C63">
        <w:rPr>
          <w:rFonts w:ascii="Times New Roman" w:hAnsi="Times New Roman" w:cs="Times New Roman"/>
          <w:sz w:val="24"/>
          <w:szCs w:val="24"/>
          <w:lang w:val="kk-KZ"/>
        </w:rPr>
        <w:t>4.2.3. Орталықтың ғылыми қызметі туралы жиынтық есеп дайындау.</w:t>
      </w:r>
    </w:p>
    <w:sectPr w:rsidR="00851C63" w:rsidRPr="00D15B69" w:rsidSect="00C650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BCCA" w14:textId="77777777" w:rsidR="00C92CB2" w:rsidRDefault="00C92CB2" w:rsidP="00851C63">
      <w:pPr>
        <w:spacing w:after="0" w:line="240" w:lineRule="auto"/>
      </w:pPr>
      <w:r>
        <w:separator/>
      </w:r>
    </w:p>
  </w:endnote>
  <w:endnote w:type="continuationSeparator" w:id="0">
    <w:p w14:paraId="600AD191" w14:textId="77777777" w:rsidR="00C92CB2" w:rsidRDefault="00C92CB2" w:rsidP="0085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530044"/>
      <w:docPartObj>
        <w:docPartGallery w:val="Page Numbers (Bottom of Page)"/>
        <w:docPartUnique/>
      </w:docPartObj>
    </w:sdtPr>
    <w:sdtEndPr/>
    <w:sdtContent>
      <w:p w14:paraId="32517B78" w14:textId="7852A102" w:rsidR="00851C63" w:rsidRDefault="00851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F5ABC" w14:textId="1ED6A2FF" w:rsidR="00851C63" w:rsidRDefault="00851C63" w:rsidP="00851C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D54B" w14:textId="77777777" w:rsidR="00C92CB2" w:rsidRDefault="00C92CB2" w:rsidP="00851C63">
      <w:pPr>
        <w:spacing w:after="0" w:line="240" w:lineRule="auto"/>
      </w:pPr>
      <w:r>
        <w:separator/>
      </w:r>
    </w:p>
  </w:footnote>
  <w:footnote w:type="continuationSeparator" w:id="0">
    <w:p w14:paraId="544E7BAB" w14:textId="77777777" w:rsidR="00C92CB2" w:rsidRDefault="00C92CB2" w:rsidP="0085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E6D"/>
    <w:multiLevelType w:val="hybridMultilevel"/>
    <w:tmpl w:val="0FB6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52"/>
    <w:rsid w:val="00634BEC"/>
    <w:rsid w:val="00851C63"/>
    <w:rsid w:val="009D6C45"/>
    <w:rsid w:val="00BC1D11"/>
    <w:rsid w:val="00C6507E"/>
    <w:rsid w:val="00C92CB2"/>
    <w:rsid w:val="00D15B69"/>
    <w:rsid w:val="00EA4B89"/>
    <w:rsid w:val="00FE56BB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0F08"/>
  <w15:chartTrackingRefBased/>
  <w15:docId w15:val="{D16DE3B2-F048-4FA3-BFC5-ABDFDF1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C63"/>
  </w:style>
  <w:style w:type="paragraph" w:styleId="a6">
    <w:name w:val="footer"/>
    <w:basedOn w:val="a"/>
    <w:link w:val="a7"/>
    <w:uiPriority w:val="99"/>
    <w:unhideWhenUsed/>
    <w:rsid w:val="0085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Dinmukhambet Baimbetov</dc:creator>
  <cp:keywords/>
  <dc:description/>
  <cp:lastModifiedBy>Рахат</cp:lastModifiedBy>
  <cp:revision>2</cp:revision>
  <dcterms:created xsi:type="dcterms:W3CDTF">2021-07-13T16:28:00Z</dcterms:created>
  <dcterms:modified xsi:type="dcterms:W3CDTF">2022-09-22T05:57:00Z</dcterms:modified>
</cp:coreProperties>
</file>